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99" w:rsidRPr="00E72D42" w:rsidRDefault="0058346A" w:rsidP="00BE3599">
      <w:pPr>
        <w:spacing w:after="0" w:line="240" w:lineRule="auto"/>
        <w:rPr>
          <w:rFonts w:ascii="Pere Castor" w:hAnsi="Pere Castor"/>
          <w:sz w:val="52"/>
        </w:rPr>
      </w:pPr>
      <w:r w:rsidRPr="0058346A"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47" type="#_x0000_t65" style="position:absolute;margin-left:290.3pt;margin-top:-.35pt;width:100.2pt;height:51.75pt;z-index:251666432;v-text-anchor:middle" adj="18005" strokecolor="#7f7f7f [1612]">
            <v:shadow on="t" opacity=".5" offset="6pt,6pt"/>
            <v:textbox style="mso-next-textbox:#_x0000_s1047">
              <w:txbxContent>
                <w:p w:rsidR="00BE3599" w:rsidRPr="00E72D42" w:rsidRDefault="00BF098E" w:rsidP="00BE3599">
                  <w:pPr>
                    <w:spacing w:after="0" w:line="240" w:lineRule="auto"/>
                    <w:ind w:left="-142" w:right="-75"/>
                    <w:jc w:val="center"/>
                    <w:rPr>
                      <w:rFonts w:ascii="Cooper Std Black" w:hAnsi="Cooper Std Black"/>
                      <w:color w:val="4F81BD" w:themeColor="accent1"/>
                      <w:sz w:val="24"/>
                    </w:rPr>
                  </w:pPr>
                  <w:r>
                    <w:rPr>
                      <w:rFonts w:ascii="Cooper Std Black" w:hAnsi="Cooper Std Black"/>
                      <w:color w:val="4F81BD" w:themeColor="accent1"/>
                      <w:sz w:val="24"/>
                    </w:rPr>
                    <w:t xml:space="preserve">Mathématiques </w:t>
                  </w:r>
                </w:p>
                <w:p w:rsidR="00BE3599" w:rsidRPr="00C94E54" w:rsidRDefault="00BF098E" w:rsidP="00BE3599">
                  <w:pPr>
                    <w:spacing w:after="0" w:line="240" w:lineRule="auto"/>
                    <w:jc w:val="center"/>
                    <w:rPr>
                      <w:rFonts w:ascii="Cooper Std Black" w:hAnsi="Cooper Std Black"/>
                      <w:sz w:val="20"/>
                    </w:rPr>
                  </w:pPr>
                  <w:r>
                    <w:rPr>
                      <w:rFonts w:ascii="Cooper Std Black" w:hAnsi="Cooper Std Black"/>
                      <w:sz w:val="20"/>
                    </w:rPr>
                    <w:t>Organisation de données</w:t>
                  </w:r>
                  <w:r w:rsidR="00127B3E">
                    <w:rPr>
                      <w:rFonts w:ascii="Cooper Std Black" w:hAnsi="Cooper Std Black"/>
                      <w:sz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Pere Castor" w:hAnsi="Pere Castor"/>
          <w:noProof/>
          <w:sz w:val="52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46" type="#_x0000_t114" style="position:absolute;margin-left:-1.05pt;margin-top:-9.05pt;width:404.3pt;height:49.55pt;z-index:-251655168" fillcolor="#bfbfbf [2412]" strokecolor="#7f7f7f [1612]" strokeweight="2.25pt">
            <v:stroke dashstyle="1 1" endcap="round"/>
          </v:shape>
        </w:pict>
      </w:r>
      <w:r w:rsidR="00BE3599">
        <w:rPr>
          <w:rFonts w:ascii="Pere Castor" w:hAnsi="Pere Castor"/>
          <w:sz w:val="52"/>
        </w:rPr>
        <w:t xml:space="preserve">          </w:t>
      </w:r>
      <w:r w:rsidR="00E72D42">
        <w:rPr>
          <w:rFonts w:ascii="Pere Castor" w:hAnsi="Pere Castor"/>
          <w:sz w:val="52"/>
        </w:rPr>
        <w:t xml:space="preserve">      </w:t>
      </w:r>
      <w:r w:rsidR="00127B3E">
        <w:rPr>
          <w:rFonts w:ascii="Pere Castor" w:hAnsi="Pere Castor"/>
          <w:sz w:val="52"/>
        </w:rPr>
        <w:t>L</w:t>
      </w:r>
      <w:r w:rsidR="00BF098E">
        <w:rPr>
          <w:rFonts w:ascii="Pere Castor" w:hAnsi="Pere Castor"/>
          <w:sz w:val="52"/>
        </w:rPr>
        <w:t>es graphiques</w:t>
      </w:r>
    </w:p>
    <w:p w:rsidR="001D3803" w:rsidRDefault="0058346A" w:rsidP="00BE3599">
      <w:r>
        <w:rPr>
          <w:noProof/>
        </w:rPr>
        <w:pict>
          <v:group id="_x0000_s1342" style="position:absolute;margin-left:17pt;margin-top:15.15pt;width:373.5pt;height:513.6pt;z-index:251955200" coordorigin="340,1291" coordsize="7470,10272">
            <v:roundrect id="_x0000_s1338" style="position:absolute;left:340;top:2160;width:7470;height:9403" arcsize="2233f" o:regroupid="2" strokeweight="1.5pt">
              <v:textbox>
                <w:txbxContent>
                  <w:p w:rsidR="006B020E" w:rsidRDefault="006B020E" w:rsidP="006B020E">
                    <w:pPr>
                      <w:spacing w:after="0" w:line="240" w:lineRule="auto"/>
                    </w:pPr>
                  </w:p>
                  <w:p w:rsidR="00BF098E" w:rsidRPr="005C6A9B" w:rsidRDefault="00BF098E" w:rsidP="00BF098E">
                    <w:pPr>
                      <w:rPr>
                        <w:color w:val="17365D" w:themeColor="text2" w:themeShade="BF"/>
                        <w:sz w:val="28"/>
                      </w:rPr>
                    </w:pPr>
                    <w:r w:rsidRPr="005C6A9B">
                      <w:rPr>
                        <w:color w:val="17365D" w:themeColor="text2" w:themeShade="BF"/>
                        <w:sz w:val="28"/>
                      </w:rPr>
                      <w:t>Un graphique permet de représenter des informations chiffrées sous la forme d’une courbe, de bâtons…</w:t>
                    </w:r>
                  </w:p>
                  <w:p w:rsidR="00BF098E" w:rsidRPr="005C6A9B" w:rsidRDefault="00BF098E" w:rsidP="00BF098E">
                    <w:pPr>
                      <w:rPr>
                        <w:color w:val="17365D" w:themeColor="text2" w:themeShade="BF"/>
                        <w:sz w:val="28"/>
                      </w:rPr>
                    </w:pPr>
                  </w:p>
                  <w:p w:rsidR="00BF098E" w:rsidRPr="005C6A9B" w:rsidRDefault="00BF098E" w:rsidP="00BF098E">
                    <w:pPr>
                      <w:rPr>
                        <w:color w:val="17365D" w:themeColor="text2" w:themeShade="BF"/>
                        <w:sz w:val="28"/>
                      </w:rPr>
                    </w:pPr>
                    <w:r w:rsidRPr="005C6A9B">
                      <w:rPr>
                        <w:color w:val="17365D" w:themeColor="text2" w:themeShade="BF"/>
                        <w:sz w:val="28"/>
                      </w:rPr>
                      <w:t>Sur ce graphiq</w:t>
                    </w:r>
                    <w:r w:rsidR="005C6A9B" w:rsidRPr="005C6A9B">
                      <w:rPr>
                        <w:color w:val="17365D" w:themeColor="text2" w:themeShade="BF"/>
                        <w:sz w:val="28"/>
                      </w:rPr>
                      <w:t>ue, chaque point est relié à une donnée de l’axe vertical et à une donnée de l’axe horizontal.</w:t>
                    </w:r>
                  </w:p>
                  <w:p w:rsidR="005C6A9B" w:rsidRPr="005C6A9B" w:rsidRDefault="005C6A9B" w:rsidP="00BF098E">
                    <w:pPr>
                      <w:rPr>
                        <w:color w:val="17365D" w:themeColor="text2" w:themeShade="BF"/>
                        <w:sz w:val="28"/>
                      </w:rPr>
                    </w:pPr>
                    <w:r w:rsidRPr="005C6A9B">
                      <w:rPr>
                        <w:noProof/>
                        <w:color w:val="17365D" w:themeColor="text2" w:themeShade="BF"/>
                        <w:sz w:val="28"/>
                        <w:lang w:eastAsia="fr-FR"/>
                      </w:rPr>
                      <w:drawing>
                        <wp:inline distT="0" distB="0" distL="0" distR="0">
                          <wp:extent cx="2047875" cy="1912712"/>
                          <wp:effectExtent l="19050" t="0" r="9525" b="0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49786" cy="19144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C6A9B" w:rsidRPr="005C6A9B" w:rsidRDefault="005C6A9B" w:rsidP="00BF098E">
                    <w:pPr>
                      <w:rPr>
                        <w:color w:val="17365D" w:themeColor="text2" w:themeShade="BF"/>
                        <w:sz w:val="28"/>
                      </w:rPr>
                    </w:pPr>
                    <w:r w:rsidRPr="005C6A9B">
                      <w:rPr>
                        <w:color w:val="17365D" w:themeColor="text2" w:themeShade="BF"/>
                        <w:sz w:val="28"/>
                      </w:rPr>
                      <w:t>Avant même de lire des informations chiffrées, on peut voir des informations générales.</w:t>
                    </w:r>
                  </w:p>
                  <w:p w:rsidR="005C6A9B" w:rsidRPr="005C6A9B" w:rsidRDefault="005C6A9B" w:rsidP="00BF098E">
                    <w:pPr>
                      <w:rPr>
                        <w:i/>
                        <w:color w:val="17365D" w:themeColor="text2" w:themeShade="BF"/>
                        <w:sz w:val="28"/>
                      </w:rPr>
                    </w:pPr>
                    <w:r w:rsidRPr="005C6A9B">
                      <w:rPr>
                        <w:color w:val="17365D" w:themeColor="text2" w:themeShade="BF"/>
                        <w:sz w:val="28"/>
                      </w:rPr>
                      <w:tab/>
                    </w:r>
                    <w:r w:rsidRPr="005C6A9B">
                      <w:rPr>
                        <w:i/>
                        <w:color w:val="17365D" w:themeColor="text2" w:themeShade="BF"/>
                        <w:sz w:val="28"/>
                      </w:rPr>
                      <w:t xml:space="preserve">Ex : Sur ce graphique, on voit qu’en une semaine, la température a beaucoup changé. </w:t>
                    </w:r>
                  </w:p>
                  <w:p w:rsidR="00127B3E" w:rsidRPr="00441CA0" w:rsidRDefault="00127B3E">
                    <w:pPr>
                      <w:rPr>
                        <w:color w:val="17365D" w:themeColor="text2" w:themeShade="BF"/>
                      </w:rPr>
                    </w:pPr>
                  </w:p>
                </w:txbxContent>
              </v:textbox>
            </v:roundrect>
            <v:roundrect id="_x0000_s1339" style="position:absolute;left:340;top:1291;width:7470;height:1091" arcsize="2233f" o:regroupid="2" fillcolor="#a5a5a5 [2092]" strokeweight="1.5pt">
              <v:textbox style="mso-next-textbox:#_x0000_s1339">
                <w:txbxContent>
                  <w:p w:rsidR="006B020E" w:rsidRPr="004D4B04" w:rsidRDefault="00BF098E" w:rsidP="006B020E">
                    <w:pPr>
                      <w:tabs>
                        <w:tab w:val="left" w:pos="1134"/>
                      </w:tabs>
                      <w:ind w:left="1276" w:right="-98"/>
                      <w:jc w:val="center"/>
                      <w:rPr>
                        <w:rFonts w:ascii="Cursive standard" w:hAnsi="Cursive standard"/>
                        <w:color w:val="FFFFFF" w:themeColor="background1"/>
                        <w:sz w:val="48"/>
                      </w:rPr>
                    </w:pPr>
                    <w:r>
                      <w:rPr>
                        <w:rFonts w:ascii="Cursive standard" w:hAnsi="Cursive standard"/>
                        <w:color w:val="FFFFFF" w:themeColor="background1"/>
                        <w:sz w:val="52"/>
                      </w:rPr>
                      <w:t>Lire un graphique</w:t>
                    </w:r>
                  </w:p>
                </w:txbxContent>
              </v:textbox>
            </v:roundrect>
            <v:roundrect id="_x0000_s1340" style="position:absolute;left:490;top:1387;width:1255;height:865" arcsize="14770f" o:regroupid="2" fillcolor="white [3212]" strokeweight="1.5pt">
              <v:textbox style="mso-next-textbox:#_x0000_s1340">
                <w:txbxContent>
                  <w:p w:rsidR="006B020E" w:rsidRPr="00F44E50" w:rsidRDefault="00BF098E" w:rsidP="006B020E">
                    <w:pPr>
                      <w:ind w:left="-142" w:right="-147"/>
                      <w:jc w:val="center"/>
                      <w:rPr>
                        <w:rFonts w:ascii="Century Gothic" w:hAnsi="Century Gothic"/>
                        <w:sz w:val="52"/>
                      </w:rPr>
                    </w:pPr>
                    <w:r>
                      <w:rPr>
                        <w:rFonts w:ascii="Century Gothic" w:hAnsi="Century Gothic"/>
                        <w:sz w:val="52"/>
                      </w:rPr>
                      <w:t>O</w:t>
                    </w:r>
                    <w:r w:rsidR="006B020E">
                      <w:rPr>
                        <w:rFonts w:ascii="Century Gothic" w:hAnsi="Century Gothic"/>
                        <w:sz w:val="52"/>
                      </w:rPr>
                      <w:t>____</w:t>
                    </w:r>
                  </w:p>
                </w:txbxContent>
              </v:textbox>
            </v:roundrect>
          </v:group>
        </w:pict>
      </w:r>
    </w:p>
    <w:p w:rsidR="00BE3599" w:rsidRPr="00BE3599" w:rsidRDefault="00BE3599" w:rsidP="00BE3599">
      <w:pPr>
        <w:rPr>
          <w:sz w:val="28"/>
        </w:rPr>
      </w:pPr>
    </w:p>
    <w:p w:rsidR="00BE3599" w:rsidRDefault="0058346A" w:rsidP="00BE3599">
      <w:pPr>
        <w:rPr>
          <w:rFonts w:ascii="Cursive standard" w:hAnsi="Cursive standard"/>
        </w:rPr>
      </w:pPr>
      <w:r w:rsidRPr="0058346A">
        <w:rPr>
          <w:noProof/>
        </w:rPr>
        <w:pict>
          <v:rect id="_x0000_s1341" style="position:absolute;margin-left:21.1pt;margin-top:29.15pt;width:365.65pt;height:502.1pt;z-index:251951104" o:regroupid="1" strokecolor="white [3212]">
            <v:textbox style="mso-next-textbox:#_x0000_s1341">
              <w:txbxContent>
                <w:p w:rsidR="006B020E" w:rsidRPr="006B020E" w:rsidRDefault="006B020E" w:rsidP="006B020E">
                  <w:pPr>
                    <w:spacing w:after="0" w:line="240" w:lineRule="auto"/>
                    <w:ind w:left="357"/>
                    <w:jc w:val="both"/>
                    <w:rPr>
                      <w:rFonts w:ascii="Script cole" w:hAnsi="Script cole"/>
                      <w:b/>
                    </w:rPr>
                  </w:pPr>
                  <w:r>
                    <w:rPr>
                      <w:rFonts w:ascii="Script cole" w:hAnsi="Script cole"/>
                    </w:rPr>
                    <w:t>Texte.</w:t>
                  </w:r>
                </w:p>
                <w:p w:rsidR="006B020E" w:rsidRPr="00051782" w:rsidRDefault="006B020E" w:rsidP="006B020E">
                  <w:pPr>
                    <w:jc w:val="center"/>
                    <w:rPr>
                      <w:rFonts w:ascii="Script cole" w:hAnsi="Script cole"/>
                    </w:rPr>
                  </w:pPr>
                </w:p>
              </w:txbxContent>
            </v:textbox>
          </v:rect>
        </w:pict>
      </w:r>
      <w:r w:rsidR="00BE3599">
        <w:t xml:space="preserve">                                    </w:t>
      </w:r>
    </w:p>
    <w:p w:rsidR="00BE3599" w:rsidRDefault="00BE3599" w:rsidP="00BE3599">
      <w:pPr>
        <w:rPr>
          <w:rFonts w:ascii="Cursive standard" w:hAnsi="Cursive standard"/>
        </w:rPr>
      </w:pPr>
    </w:p>
    <w:p w:rsidR="00BE3599" w:rsidRDefault="00BE3599" w:rsidP="00BE3599">
      <w:pPr>
        <w:rPr>
          <w:rFonts w:ascii="Cursive standard" w:hAnsi="Cursive standard"/>
        </w:rPr>
      </w:pPr>
    </w:p>
    <w:p w:rsidR="00BE3599" w:rsidRDefault="00BE3599" w:rsidP="00BE3599">
      <w:pPr>
        <w:rPr>
          <w:rFonts w:ascii="Cursive standard" w:hAnsi="Cursive standard"/>
        </w:rPr>
      </w:pPr>
    </w:p>
    <w:p w:rsidR="00BE3599" w:rsidRDefault="00BE3599" w:rsidP="00BE3599">
      <w:pPr>
        <w:rPr>
          <w:rFonts w:ascii="Cursive standard" w:hAnsi="Cursive standard"/>
        </w:rPr>
      </w:pPr>
    </w:p>
    <w:p w:rsidR="00BE3599" w:rsidRDefault="005C6A9B" w:rsidP="00BE3599">
      <w:pPr>
        <w:rPr>
          <w:rFonts w:ascii="Cursive standard" w:hAnsi="Cursive standard"/>
        </w:rPr>
      </w:pPr>
      <w:r>
        <w:rPr>
          <w:rFonts w:ascii="Cursive standard" w:hAnsi="Cursive standard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48" type="#_x0000_t202" style="position:absolute;margin-left:206.35pt;margin-top:16.35pt;width:165.5pt;height:67pt;z-index:251957248" stroked="f">
            <v:textbox>
              <w:txbxContent>
                <w:p w:rsidR="005C6A9B" w:rsidRPr="005C6A9B" w:rsidRDefault="005C6A9B">
                  <w:pPr>
                    <w:rPr>
                      <w:i/>
                      <w:sz w:val="28"/>
                    </w:rPr>
                  </w:pPr>
                  <w:r w:rsidRPr="005C6A9B">
                    <w:rPr>
                      <w:i/>
                      <w:sz w:val="28"/>
                    </w:rPr>
                    <w:t>Ex : le dimanche, la température était de 25 degrés.</w:t>
                  </w:r>
                </w:p>
              </w:txbxContent>
            </v:textbox>
          </v:shape>
        </w:pict>
      </w:r>
    </w:p>
    <w:p w:rsidR="00E72D42" w:rsidRDefault="00E72D42" w:rsidP="000C1487">
      <w:pPr>
        <w:rPr>
          <w:rFonts w:ascii="Cursive standard" w:hAnsi="Cursive standard"/>
        </w:rPr>
      </w:pPr>
    </w:p>
    <w:p w:rsidR="00E72D42" w:rsidRDefault="00E72D42" w:rsidP="000C1487">
      <w:pPr>
        <w:rPr>
          <w:rFonts w:ascii="Cursive standard" w:hAnsi="Cursive standard"/>
        </w:rPr>
      </w:pPr>
    </w:p>
    <w:p w:rsidR="00E72D42" w:rsidRDefault="00E72D42" w:rsidP="000C1487">
      <w:pPr>
        <w:rPr>
          <w:rFonts w:ascii="Cursive standard" w:hAnsi="Cursive standard"/>
        </w:rPr>
      </w:pPr>
    </w:p>
    <w:p w:rsidR="00E72D42" w:rsidRDefault="00E72D42" w:rsidP="000C1487">
      <w:pPr>
        <w:rPr>
          <w:rFonts w:ascii="Cursive standard" w:hAnsi="Cursive standard"/>
        </w:rPr>
      </w:pPr>
    </w:p>
    <w:p w:rsidR="00E72D42" w:rsidRDefault="00E72D42" w:rsidP="000C1487">
      <w:pPr>
        <w:spacing w:after="0" w:line="240" w:lineRule="auto"/>
        <w:rPr>
          <w:rFonts w:ascii="Pere Castor" w:hAnsi="Pere Castor"/>
          <w:sz w:val="52"/>
        </w:rPr>
      </w:pPr>
    </w:p>
    <w:p w:rsidR="00E72D42" w:rsidRDefault="00E72D42" w:rsidP="000C1487">
      <w:pPr>
        <w:spacing w:after="0" w:line="240" w:lineRule="auto"/>
        <w:rPr>
          <w:rFonts w:ascii="Pere Castor" w:hAnsi="Pere Castor"/>
          <w:sz w:val="52"/>
        </w:rPr>
      </w:pPr>
    </w:p>
    <w:p w:rsidR="00E72D42" w:rsidRDefault="00E72D42" w:rsidP="000C1487">
      <w:pPr>
        <w:spacing w:after="0" w:line="240" w:lineRule="auto"/>
        <w:rPr>
          <w:rFonts w:ascii="Pere Castor" w:hAnsi="Pere Castor"/>
          <w:sz w:val="52"/>
        </w:rPr>
      </w:pPr>
    </w:p>
    <w:p w:rsidR="00E72D42" w:rsidRDefault="00E72D42" w:rsidP="000C1487">
      <w:pPr>
        <w:spacing w:after="0" w:line="240" w:lineRule="auto"/>
        <w:rPr>
          <w:rFonts w:ascii="Pere Castor" w:hAnsi="Pere Castor"/>
          <w:sz w:val="52"/>
        </w:rPr>
      </w:pPr>
    </w:p>
    <w:p w:rsidR="00E72D42" w:rsidRDefault="00E72D42" w:rsidP="000C1487">
      <w:pPr>
        <w:spacing w:after="0" w:line="240" w:lineRule="auto"/>
        <w:rPr>
          <w:rFonts w:ascii="Pere Castor" w:hAnsi="Pere Castor"/>
          <w:sz w:val="52"/>
        </w:rPr>
      </w:pPr>
    </w:p>
    <w:p w:rsidR="006B020E" w:rsidRPr="00E72D42" w:rsidRDefault="0058346A" w:rsidP="006B020E">
      <w:pPr>
        <w:spacing w:after="0" w:line="240" w:lineRule="auto"/>
        <w:rPr>
          <w:rFonts w:ascii="Pere Castor" w:hAnsi="Pere Castor"/>
          <w:sz w:val="52"/>
        </w:rPr>
      </w:pPr>
      <w:r w:rsidRPr="0058346A">
        <w:rPr>
          <w:noProof/>
        </w:rPr>
        <w:lastRenderedPageBreak/>
        <w:pict>
          <v:shape id="_x0000_s1335" type="#_x0000_t65" style="position:absolute;margin-left:290.3pt;margin-top:-.35pt;width:100.2pt;height:51.75pt;z-index:251948032;v-text-anchor:middle" adj="18005" strokecolor="#7f7f7f [1612]">
            <v:shadow on="t" opacity=".5" offset="6pt,6pt"/>
            <v:textbox style="mso-next-textbox:#_x0000_s1335">
              <w:txbxContent>
                <w:p w:rsidR="006B020E" w:rsidRPr="00E72D42" w:rsidRDefault="005C6A9B" w:rsidP="006B020E">
                  <w:pPr>
                    <w:spacing w:after="0" w:line="240" w:lineRule="auto"/>
                    <w:ind w:left="-142" w:right="-75"/>
                    <w:jc w:val="center"/>
                    <w:rPr>
                      <w:rFonts w:ascii="Cooper Std Black" w:hAnsi="Cooper Std Black"/>
                      <w:color w:val="4F81BD" w:themeColor="accent1"/>
                      <w:sz w:val="24"/>
                    </w:rPr>
                  </w:pPr>
                  <w:r>
                    <w:rPr>
                      <w:rFonts w:ascii="Cooper Std Black" w:hAnsi="Cooper Std Black"/>
                      <w:color w:val="4F81BD" w:themeColor="accent1"/>
                      <w:sz w:val="24"/>
                    </w:rPr>
                    <w:t>Mathématiques</w:t>
                  </w:r>
                </w:p>
                <w:p w:rsidR="006B020E" w:rsidRPr="00C94E54" w:rsidRDefault="005C6A9B" w:rsidP="006B020E">
                  <w:pPr>
                    <w:spacing w:after="0" w:line="240" w:lineRule="auto"/>
                    <w:jc w:val="center"/>
                    <w:rPr>
                      <w:rFonts w:ascii="Cooper Std Black" w:hAnsi="Cooper Std Black"/>
                      <w:sz w:val="20"/>
                    </w:rPr>
                  </w:pPr>
                  <w:r>
                    <w:rPr>
                      <w:rFonts w:ascii="Cooper Std Black" w:hAnsi="Cooper Std Black"/>
                      <w:sz w:val="20"/>
                    </w:rPr>
                    <w:t>Organisation de données</w:t>
                  </w:r>
                </w:p>
              </w:txbxContent>
            </v:textbox>
          </v:shape>
        </w:pict>
      </w:r>
      <w:r>
        <w:rPr>
          <w:rFonts w:ascii="Pere Castor" w:hAnsi="Pere Castor"/>
          <w:noProof/>
          <w:sz w:val="52"/>
        </w:rPr>
        <w:pict>
          <v:shape id="_x0000_s1333" type="#_x0000_t114" style="position:absolute;margin-left:-1.05pt;margin-top:-9.05pt;width:404.3pt;height:49.55pt;z-index:-251370496" fillcolor="#bfbfbf [2412]" strokecolor="#7f7f7f [1612]" strokeweight="2.25pt">
            <v:stroke dashstyle="1 1" endcap="round"/>
          </v:shape>
        </w:pict>
      </w:r>
      <w:r w:rsidR="006B020E">
        <w:rPr>
          <w:rFonts w:ascii="Pere Castor" w:hAnsi="Pere Castor"/>
          <w:sz w:val="52"/>
        </w:rPr>
        <w:t xml:space="preserve">                </w:t>
      </w:r>
      <w:r w:rsidR="005C6A9B">
        <w:rPr>
          <w:rFonts w:ascii="Pere Castor" w:hAnsi="Pere Castor"/>
          <w:sz w:val="52"/>
        </w:rPr>
        <w:t>Les graphiques</w:t>
      </w:r>
    </w:p>
    <w:p w:rsidR="000C1487" w:rsidRDefault="0058346A" w:rsidP="000C1487">
      <w:r w:rsidRPr="0058346A">
        <w:rPr>
          <w:rFonts w:ascii="Cursive standard" w:hAnsi="Cursive standard"/>
          <w:noProof/>
        </w:rPr>
        <w:pict>
          <v:group id="_x0000_s1343" style="position:absolute;margin-left:12.95pt;margin-top:15.15pt;width:373.5pt;height:513.6pt;z-index:251956224" coordorigin="340,1291" coordsize="7470,10272">
            <v:roundrect id="_x0000_s1344" style="position:absolute;left:340;top:2160;width:7470;height:9403" arcsize="2233f" strokeweight="1.5pt">
              <v:textbox>
                <w:txbxContent>
                  <w:p w:rsidR="006B020E" w:rsidRDefault="006B020E" w:rsidP="006B020E">
                    <w:pPr>
                      <w:spacing w:after="0" w:line="240" w:lineRule="auto"/>
                    </w:pPr>
                  </w:p>
                  <w:p w:rsidR="005C6A9B" w:rsidRPr="005C6A9B" w:rsidRDefault="005C6A9B" w:rsidP="005C6A9B">
                    <w:pPr>
                      <w:rPr>
                        <w:color w:val="17365D" w:themeColor="text2" w:themeShade="BF"/>
                        <w:sz w:val="28"/>
                      </w:rPr>
                    </w:pPr>
                    <w:r w:rsidRPr="005C6A9B">
                      <w:rPr>
                        <w:color w:val="17365D" w:themeColor="text2" w:themeShade="BF"/>
                        <w:sz w:val="28"/>
                      </w:rPr>
                      <w:t>Un graphique permet de représenter des informations chiffrées sous la forme d’une courbe, de bâtons…</w:t>
                    </w:r>
                  </w:p>
                  <w:p w:rsidR="005C6A9B" w:rsidRPr="005C6A9B" w:rsidRDefault="005C6A9B" w:rsidP="005C6A9B">
                    <w:pPr>
                      <w:rPr>
                        <w:color w:val="17365D" w:themeColor="text2" w:themeShade="BF"/>
                        <w:sz w:val="28"/>
                      </w:rPr>
                    </w:pPr>
                  </w:p>
                  <w:p w:rsidR="005C6A9B" w:rsidRPr="005C6A9B" w:rsidRDefault="005C6A9B" w:rsidP="005C6A9B">
                    <w:pPr>
                      <w:rPr>
                        <w:color w:val="17365D" w:themeColor="text2" w:themeShade="BF"/>
                        <w:sz w:val="28"/>
                      </w:rPr>
                    </w:pPr>
                    <w:r w:rsidRPr="005C6A9B">
                      <w:rPr>
                        <w:color w:val="17365D" w:themeColor="text2" w:themeShade="BF"/>
                        <w:sz w:val="28"/>
                      </w:rPr>
                      <w:t>Sur ce graphique, chaque point est relié à une donnée de l’axe vertical et à une donnée de l’axe horizontal.</w:t>
                    </w:r>
                  </w:p>
                  <w:p w:rsidR="005C6A9B" w:rsidRDefault="005C6A9B" w:rsidP="005C6A9B">
                    <w:pPr>
                      <w:rPr>
                        <w:color w:val="17365D" w:themeColor="text2" w:themeShade="BF"/>
                      </w:rPr>
                    </w:pPr>
                    <w:r>
                      <w:rPr>
                        <w:noProof/>
                        <w:color w:val="17365D" w:themeColor="text2" w:themeShade="BF"/>
                        <w:lang w:eastAsia="fr-FR"/>
                      </w:rPr>
                      <w:drawing>
                        <wp:inline distT="0" distB="0" distL="0" distR="0">
                          <wp:extent cx="2019300" cy="1886023"/>
                          <wp:effectExtent l="19050" t="0" r="0" b="0"/>
                          <wp:docPr id="3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21184" cy="18877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C6A9B" w:rsidRPr="005C6A9B" w:rsidRDefault="005C6A9B" w:rsidP="005C6A9B">
                    <w:pPr>
                      <w:rPr>
                        <w:color w:val="17365D" w:themeColor="text2" w:themeShade="BF"/>
                        <w:sz w:val="28"/>
                      </w:rPr>
                    </w:pPr>
                    <w:r w:rsidRPr="005C6A9B">
                      <w:rPr>
                        <w:color w:val="17365D" w:themeColor="text2" w:themeShade="BF"/>
                        <w:sz w:val="28"/>
                      </w:rPr>
                      <w:t>Avant même de lire des informations chiffrées, on peut voir des informations générales.</w:t>
                    </w:r>
                  </w:p>
                  <w:p w:rsidR="005C6A9B" w:rsidRPr="005C6A9B" w:rsidRDefault="005C6A9B" w:rsidP="005C6A9B">
                    <w:pPr>
                      <w:rPr>
                        <w:i/>
                        <w:color w:val="17365D" w:themeColor="text2" w:themeShade="BF"/>
                        <w:sz w:val="28"/>
                      </w:rPr>
                    </w:pPr>
                    <w:r w:rsidRPr="005C6A9B">
                      <w:rPr>
                        <w:color w:val="17365D" w:themeColor="text2" w:themeShade="BF"/>
                        <w:sz w:val="28"/>
                      </w:rPr>
                      <w:tab/>
                    </w:r>
                    <w:r w:rsidRPr="005C6A9B">
                      <w:rPr>
                        <w:i/>
                        <w:color w:val="17365D" w:themeColor="text2" w:themeShade="BF"/>
                        <w:sz w:val="28"/>
                      </w:rPr>
                      <w:t xml:space="preserve">Ex : Sur ce graphique, on voit qu’en une semaine, la température a beaucoup changé. </w:t>
                    </w:r>
                  </w:p>
                  <w:p w:rsidR="006B020E" w:rsidRDefault="006B020E" w:rsidP="006B020E"/>
                </w:txbxContent>
              </v:textbox>
            </v:roundrect>
            <v:roundrect id="_x0000_s1345" style="position:absolute;left:340;top:1291;width:7470;height:1091" arcsize="2233f" fillcolor="#a5a5a5 [2092]" strokeweight="1.5pt">
              <v:textbox style="mso-next-textbox:#_x0000_s1345">
                <w:txbxContent>
                  <w:p w:rsidR="006B020E" w:rsidRPr="004D4B04" w:rsidRDefault="005C6A9B" w:rsidP="005C6A9B">
                    <w:pPr>
                      <w:tabs>
                        <w:tab w:val="left" w:pos="1134"/>
                      </w:tabs>
                      <w:ind w:left="1276" w:right="-98"/>
                      <w:rPr>
                        <w:rFonts w:ascii="Cursive standard" w:hAnsi="Cursive standard"/>
                        <w:color w:val="FFFFFF" w:themeColor="background1"/>
                        <w:sz w:val="48"/>
                      </w:rPr>
                    </w:pPr>
                    <w:r>
                      <w:rPr>
                        <w:rFonts w:ascii="Cursive standard" w:hAnsi="Cursive standard"/>
                        <w:color w:val="FFFFFF" w:themeColor="background1"/>
                        <w:sz w:val="52"/>
                      </w:rPr>
                      <w:tab/>
                    </w:r>
                    <w:r>
                      <w:rPr>
                        <w:rFonts w:ascii="Cursive standard" w:hAnsi="Cursive standard"/>
                        <w:color w:val="FFFFFF" w:themeColor="background1"/>
                        <w:sz w:val="52"/>
                      </w:rPr>
                      <w:tab/>
                      <w:t>Lire un graphique</w:t>
                    </w:r>
                  </w:p>
                </w:txbxContent>
              </v:textbox>
            </v:roundrect>
            <v:roundrect id="_x0000_s1346" style="position:absolute;left:490;top:1387;width:1255;height:865" arcsize="14770f" fillcolor="white [3212]" strokeweight="1.5pt">
              <v:textbox style="mso-next-textbox:#_x0000_s1346">
                <w:txbxContent>
                  <w:p w:rsidR="006B020E" w:rsidRPr="00F44E50" w:rsidRDefault="005C6A9B" w:rsidP="006B020E">
                    <w:pPr>
                      <w:ind w:left="-142" w:right="-147"/>
                      <w:jc w:val="center"/>
                      <w:rPr>
                        <w:rFonts w:ascii="Century Gothic" w:hAnsi="Century Gothic"/>
                        <w:sz w:val="52"/>
                      </w:rPr>
                    </w:pPr>
                    <w:r>
                      <w:rPr>
                        <w:rFonts w:ascii="Century Gothic" w:hAnsi="Century Gothic"/>
                        <w:sz w:val="52"/>
                      </w:rPr>
                      <w:t>O</w:t>
                    </w:r>
                    <w:r w:rsidR="006B020E">
                      <w:rPr>
                        <w:rFonts w:ascii="Century Gothic" w:hAnsi="Century Gothic"/>
                        <w:sz w:val="52"/>
                      </w:rPr>
                      <w:t>____</w:t>
                    </w:r>
                  </w:p>
                </w:txbxContent>
              </v:textbox>
            </v:roundrect>
          </v:group>
        </w:pict>
      </w:r>
    </w:p>
    <w:p w:rsidR="000C1487" w:rsidRPr="00BE3599" w:rsidRDefault="000C1487" w:rsidP="000C1487">
      <w:pPr>
        <w:rPr>
          <w:sz w:val="28"/>
        </w:rPr>
      </w:pPr>
    </w:p>
    <w:p w:rsidR="000C1487" w:rsidRDefault="000C1487" w:rsidP="000C1487">
      <w:pPr>
        <w:rPr>
          <w:rFonts w:ascii="Cursive standard" w:hAnsi="Cursive standard"/>
        </w:rPr>
      </w:pPr>
    </w:p>
    <w:p w:rsidR="000C1487" w:rsidRDefault="0058346A" w:rsidP="000C1487">
      <w:pPr>
        <w:rPr>
          <w:rFonts w:ascii="Cursive standard" w:hAnsi="Cursive standard"/>
        </w:rPr>
      </w:pPr>
      <w:r>
        <w:rPr>
          <w:rFonts w:ascii="Cursive standard" w:hAnsi="Cursive standard"/>
          <w:noProof/>
        </w:rPr>
        <w:pict>
          <v:rect id="_x0000_s1331" style="position:absolute;margin-left:286.2pt;margin-top:12.4pt;width:38.7pt;height:14pt;z-index:251943936" stroked="f"/>
        </w:pict>
      </w:r>
    </w:p>
    <w:p w:rsidR="000C1487" w:rsidRDefault="000C1487" w:rsidP="000C1487">
      <w:pPr>
        <w:rPr>
          <w:rFonts w:ascii="Cursive standard" w:hAnsi="Cursive standard"/>
        </w:rPr>
      </w:pPr>
    </w:p>
    <w:p w:rsidR="000C1487" w:rsidRDefault="000C1487" w:rsidP="000C1487">
      <w:pPr>
        <w:rPr>
          <w:rFonts w:ascii="Cursive standard" w:hAnsi="Cursive standard"/>
        </w:rPr>
      </w:pPr>
    </w:p>
    <w:p w:rsidR="000C1487" w:rsidRDefault="005C6A9B" w:rsidP="000C1487">
      <w:pPr>
        <w:rPr>
          <w:rFonts w:ascii="Cursive standard" w:hAnsi="Cursive standard"/>
        </w:rPr>
      </w:pPr>
      <w:r>
        <w:rPr>
          <w:rFonts w:ascii="Cursive standard" w:hAnsi="Cursive standard"/>
          <w:noProof/>
          <w:lang w:eastAsia="fr-FR"/>
        </w:rPr>
        <w:pict>
          <v:shape id="_x0000_s1349" type="#_x0000_t202" style="position:absolute;margin-left:197.3pt;margin-top:47.65pt;width:165.5pt;height:67pt;z-index:251958272" stroked="f">
            <v:textbox>
              <w:txbxContent>
                <w:p w:rsidR="005C6A9B" w:rsidRPr="005C6A9B" w:rsidRDefault="005C6A9B">
                  <w:pPr>
                    <w:rPr>
                      <w:i/>
                      <w:sz w:val="28"/>
                    </w:rPr>
                  </w:pPr>
                  <w:r w:rsidRPr="005C6A9B">
                    <w:rPr>
                      <w:i/>
                      <w:sz w:val="28"/>
                    </w:rPr>
                    <w:t>Ex : le dimanche, la température était de 25 degrés.</w:t>
                  </w:r>
                </w:p>
              </w:txbxContent>
            </v:textbox>
          </v:shape>
        </w:pict>
      </w:r>
    </w:p>
    <w:sectPr w:rsidR="000C1487" w:rsidSect="000C1487">
      <w:footerReference w:type="default" r:id="rId9"/>
      <w:pgSz w:w="16838" w:h="11906" w:orient="landscape"/>
      <w:pgMar w:top="142" w:right="0" w:bottom="0" w:left="0" w:header="0" w:footer="57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7B2" w:rsidRDefault="00A217B2" w:rsidP="00433216">
      <w:pPr>
        <w:spacing w:after="0" w:line="240" w:lineRule="auto"/>
      </w:pPr>
      <w:r>
        <w:separator/>
      </w:r>
    </w:p>
  </w:endnote>
  <w:endnote w:type="continuationSeparator" w:id="0">
    <w:p w:rsidR="00A217B2" w:rsidRDefault="00A217B2" w:rsidP="00433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ript cole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e Castor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metr231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16" w:rsidRPr="00433216" w:rsidRDefault="00433216" w:rsidP="00433216">
    <w:pPr>
      <w:pStyle w:val="Pieddepage"/>
      <w:jc w:val="center"/>
      <w:rPr>
        <w:rFonts w:ascii="Geometr231 BT" w:hAnsi="Geometr231 B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7B2" w:rsidRDefault="00A217B2" w:rsidP="00433216">
      <w:pPr>
        <w:spacing w:after="0" w:line="240" w:lineRule="auto"/>
      </w:pPr>
      <w:r>
        <w:separator/>
      </w:r>
    </w:p>
  </w:footnote>
  <w:footnote w:type="continuationSeparator" w:id="0">
    <w:p w:rsidR="00A217B2" w:rsidRDefault="00A217B2" w:rsidP="00433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C272F"/>
    <w:multiLevelType w:val="hybridMultilevel"/>
    <w:tmpl w:val="277AD0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6C594A">
      <w:numFmt w:val="bullet"/>
      <w:lvlText w:val="-"/>
      <w:lvlJc w:val="left"/>
      <w:pPr>
        <w:ind w:left="1440" w:hanging="360"/>
      </w:pPr>
      <w:rPr>
        <w:rFonts w:ascii="Script cole" w:eastAsiaTheme="minorEastAsia" w:hAnsi="Script cole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94E54"/>
    <w:rsid w:val="0007112E"/>
    <w:rsid w:val="000B44E4"/>
    <w:rsid w:val="000C1487"/>
    <w:rsid w:val="000F6FE1"/>
    <w:rsid w:val="00127B3E"/>
    <w:rsid w:val="001532E0"/>
    <w:rsid w:val="001831D3"/>
    <w:rsid w:val="001D3803"/>
    <w:rsid w:val="0031121C"/>
    <w:rsid w:val="00433216"/>
    <w:rsid w:val="00441CA0"/>
    <w:rsid w:val="004507B4"/>
    <w:rsid w:val="00470B6E"/>
    <w:rsid w:val="004E6B47"/>
    <w:rsid w:val="0058346A"/>
    <w:rsid w:val="005853CF"/>
    <w:rsid w:val="005C6A9B"/>
    <w:rsid w:val="005E7551"/>
    <w:rsid w:val="005F1C64"/>
    <w:rsid w:val="006B020E"/>
    <w:rsid w:val="006C108A"/>
    <w:rsid w:val="007F1B0D"/>
    <w:rsid w:val="00855067"/>
    <w:rsid w:val="00A217B2"/>
    <w:rsid w:val="00A456A2"/>
    <w:rsid w:val="00A60F27"/>
    <w:rsid w:val="00AF23E1"/>
    <w:rsid w:val="00B42A17"/>
    <w:rsid w:val="00B53D57"/>
    <w:rsid w:val="00BB08C5"/>
    <w:rsid w:val="00BB27F6"/>
    <w:rsid w:val="00BE3599"/>
    <w:rsid w:val="00BF098E"/>
    <w:rsid w:val="00C12394"/>
    <w:rsid w:val="00C94E54"/>
    <w:rsid w:val="00E33DFA"/>
    <w:rsid w:val="00E63211"/>
    <w:rsid w:val="00E72D42"/>
    <w:rsid w:val="00EE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1612]" strokecolor="none" shadowcolor="none [1300]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8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08C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33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33216"/>
  </w:style>
  <w:style w:type="paragraph" w:styleId="Pieddepage">
    <w:name w:val="footer"/>
    <w:basedOn w:val="Normal"/>
    <w:link w:val="PieddepageCar"/>
    <w:uiPriority w:val="99"/>
    <w:semiHidden/>
    <w:unhideWhenUsed/>
    <w:rsid w:val="00433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33216"/>
  </w:style>
  <w:style w:type="paragraph" w:styleId="Textedebulles">
    <w:name w:val="Balloon Text"/>
    <w:basedOn w:val="Normal"/>
    <w:link w:val="TextedebullesCar"/>
    <w:uiPriority w:val="99"/>
    <w:semiHidden/>
    <w:unhideWhenUsed/>
    <w:rsid w:val="000C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14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3C152-2F40-4AAC-8497-CFA1FAF10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nanihi</dc:creator>
  <cp:lastModifiedBy>Elodie</cp:lastModifiedBy>
  <cp:revision>2</cp:revision>
  <cp:lastPrinted>2011-10-15T08:11:00Z</cp:lastPrinted>
  <dcterms:created xsi:type="dcterms:W3CDTF">2013-01-11T19:50:00Z</dcterms:created>
  <dcterms:modified xsi:type="dcterms:W3CDTF">2013-01-11T19:50:00Z</dcterms:modified>
</cp:coreProperties>
</file>