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9637"/>
      </w:tblGrid>
      <w:tr>
        <w:tblPrEx>
          <w:shd w:val="clear" w:color="auto" w:fill="ffffff"/>
        </w:tblPrEx>
        <w:trPr>
          <w:trHeight w:val="910" w:hRule="atLeast"/>
        </w:trPr>
        <w:tc>
          <w:tcPr>
            <w:tcW w:type="dxa" w:w="963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Style w:val="Aucun"/>
                <w:rFonts w:ascii="Century Gothic" w:cs="Century Gothic" w:hAnsi="Century Gothic" w:eastAsia="Century Gothic"/>
                <w:b w:val="0"/>
                <w:bCs w:val="0"/>
                <w:sz w:val="24"/>
                <w:szCs w:val="24"/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>Domaine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</w:rPr>
              <w:t> 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>: Lecture et compr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>hension de l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fr-FR"/>
              </w:rPr>
              <w:t>’é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crit </w:t>
            </w:r>
            <w:r>
              <w:rPr>
                <w:rStyle w:val="Aucun"/>
                <w:rFonts w:ascii="Century Gothic" w:hAnsi="Century Gothic"/>
                <w:b w:val="0"/>
                <w:bCs w:val="0"/>
                <w:sz w:val="24"/>
                <w:szCs w:val="24"/>
                <w:rtl w:val="0"/>
              </w:rPr>
              <w:t xml:space="preserve"> </w:t>
            </w:r>
          </w:p>
          <w:p>
            <w:pPr>
              <w:pStyle w:val="Style de tableau 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4"/>
                <w:szCs w:val="24"/>
                <w:rtl w:val="0"/>
                <w:lang w:val="fr-FR"/>
              </w:rPr>
              <w:t>Identifier des mots de mani</w:t>
            </w:r>
            <w:r>
              <w:rPr>
                <w:rFonts w:ascii="Century Gothic" w:hAnsi="Century Gothic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Century Gothic" w:hAnsi="Century Gothic"/>
                <w:sz w:val="24"/>
                <w:szCs w:val="24"/>
                <w:rtl w:val="0"/>
                <w:lang w:val="fr-FR"/>
              </w:rPr>
              <w:t>re de plus en plus ais</w:t>
            </w:r>
            <w:r>
              <w:rPr>
                <w:rFonts w:ascii="Century Gothic" w:hAnsi="Century Gothic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entury Gothic" w:hAnsi="Century Gothic"/>
                <w:sz w:val="24"/>
                <w:szCs w:val="24"/>
                <w:rtl w:val="0"/>
              </w:rPr>
              <w:t>e (</w:t>
            </w:r>
            <w:r>
              <w:rPr>
                <w:rStyle w:val="Aucun"/>
                <w:rFonts w:ascii="Century Gothic" w:hAnsi="Century Gothic"/>
                <w:i w:val="1"/>
                <w:iCs w:val="1"/>
                <w:sz w:val="24"/>
                <w:szCs w:val="24"/>
                <w:u w:val="single" w:color="1f1e1e"/>
                <w:rtl w:val="0"/>
                <w:lang w:val="fr-FR"/>
              </w:rPr>
              <w:t>lien avec l</w:t>
            </w:r>
            <w:r>
              <w:rPr>
                <w:rStyle w:val="Aucun"/>
                <w:rFonts w:ascii="Century Gothic" w:hAnsi="Century Gothic" w:hint="default"/>
                <w:i w:val="1"/>
                <w:iCs w:val="1"/>
                <w:sz w:val="24"/>
                <w:szCs w:val="24"/>
                <w:u w:val="single" w:color="1f1e1e"/>
                <w:rtl w:val="0"/>
                <w:lang w:val="fr-FR"/>
              </w:rPr>
              <w:t>’é</w:t>
            </w:r>
            <w:r>
              <w:rPr>
                <w:rStyle w:val="Aucun"/>
                <w:rFonts w:ascii="Century Gothic" w:hAnsi="Century Gothic"/>
                <w:i w:val="1"/>
                <w:iCs w:val="1"/>
                <w:sz w:val="24"/>
                <w:szCs w:val="24"/>
                <w:u w:val="single" w:color="1f1e1e"/>
                <w:rtl w:val="0"/>
                <w:lang w:val="fr-FR"/>
              </w:rPr>
              <w:t>criture : d</w:t>
            </w:r>
            <w:r>
              <w:rPr>
                <w:rStyle w:val="Aucun"/>
                <w:rFonts w:ascii="Century Gothic" w:hAnsi="Century Gothic" w:hint="default"/>
                <w:i w:val="1"/>
                <w:iCs w:val="1"/>
                <w:sz w:val="24"/>
                <w:szCs w:val="24"/>
                <w:u w:val="single" w:color="1f1e1e"/>
                <w:rtl w:val="0"/>
                <w:lang w:val="fr-FR"/>
              </w:rPr>
              <w:t>é</w:t>
            </w:r>
            <w:r>
              <w:rPr>
                <w:rStyle w:val="Aucun"/>
                <w:rFonts w:ascii="Century Gothic" w:hAnsi="Century Gothic"/>
                <w:i w:val="1"/>
                <w:iCs w:val="1"/>
                <w:sz w:val="24"/>
                <w:szCs w:val="24"/>
                <w:u w:val="single" w:color="1f1e1e"/>
                <w:rtl w:val="0"/>
                <w:lang w:val="fr-FR"/>
              </w:rPr>
              <w:t>codage associ</w:t>
            </w:r>
            <w:r>
              <w:rPr>
                <w:rStyle w:val="Aucun"/>
                <w:rFonts w:ascii="Century Gothic" w:hAnsi="Century Gothic" w:hint="default"/>
                <w:i w:val="1"/>
                <w:iCs w:val="1"/>
                <w:sz w:val="24"/>
                <w:szCs w:val="24"/>
                <w:u w:val="single" w:color="1f1e1e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entury Gothic" w:hAnsi="Century Gothic"/>
                <w:i w:val="1"/>
                <w:iCs w:val="1"/>
                <w:sz w:val="24"/>
                <w:szCs w:val="24"/>
                <w:u w:val="single" w:color="1f1e1e"/>
                <w:rtl w:val="0"/>
              </w:rPr>
              <w:t>l</w:t>
            </w:r>
            <w:r>
              <w:rPr>
                <w:rStyle w:val="Aucun"/>
                <w:rFonts w:ascii="Century Gothic" w:hAnsi="Century Gothic" w:hint="default"/>
                <w:i w:val="1"/>
                <w:iCs w:val="1"/>
                <w:sz w:val="24"/>
                <w:szCs w:val="24"/>
                <w:u w:val="single" w:color="1f1e1e"/>
                <w:rtl w:val="0"/>
              </w:rPr>
              <w:t>’</w:t>
            </w:r>
            <w:r>
              <w:rPr>
                <w:rStyle w:val="Aucun"/>
                <w:rFonts w:ascii="Century Gothic" w:hAnsi="Century Gothic"/>
                <w:i w:val="1"/>
                <w:iCs w:val="1"/>
                <w:sz w:val="24"/>
                <w:szCs w:val="24"/>
                <w:u w:val="single" w:color="1f1e1e"/>
                <w:rtl w:val="0"/>
                <w:lang w:val="it-IT"/>
              </w:rPr>
              <w:t>encodage)</w:t>
            </w:r>
          </w:p>
        </w:tc>
      </w:tr>
      <w:tr>
        <w:tblPrEx>
          <w:shd w:val="clear" w:color="auto" w:fill="ffffff"/>
        </w:tblPrEx>
        <w:trPr>
          <w:trHeight w:val="440" w:hRule="atLeast"/>
        </w:trPr>
        <w:tc>
          <w:tcPr>
            <w:tcW w:type="dxa" w:w="963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tabs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pt-PT"/>
              </w:rPr>
              <w:t>Comp</w:t>
            </w:r>
            <w:r>
              <w:rPr>
                <w:rStyle w:val="Aucun"/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>tence</w:t>
            </w:r>
            <w:r>
              <w:rPr>
                <w:rStyle w:val="Aucun"/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</w:rPr>
              <w:t> </w:t>
            </w: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</w:rPr>
              <w:t>:</w:t>
            </w:r>
            <w:r>
              <w:rPr>
                <w:rFonts w:ascii="Century Gothic" w:hAnsi="Century Gothic"/>
                <w:sz w:val="24"/>
                <w:szCs w:val="24"/>
                <w:rtl w:val="0"/>
              </w:rPr>
              <w:t xml:space="preserve"> M</w:t>
            </w:r>
            <w:r>
              <w:rPr>
                <w:rFonts w:ascii="Century Gothic" w:hAnsi="Century Gothic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entury Gothic" w:hAnsi="Century Gothic"/>
                <w:sz w:val="24"/>
                <w:szCs w:val="24"/>
                <w:rtl w:val="0"/>
                <w:lang w:val="fr-FR"/>
              </w:rPr>
              <w:t>morisation des composantes du code.</w:t>
            </w:r>
          </w:p>
        </w:tc>
      </w:tr>
      <w:tr>
        <w:tblPrEx>
          <w:shd w:val="clear" w:color="auto" w:fill="ffffff"/>
        </w:tblPrEx>
        <w:trPr>
          <w:trHeight w:val="440" w:hRule="atLeast"/>
        </w:trPr>
        <w:tc>
          <w:tcPr>
            <w:tcW w:type="dxa" w:w="963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tabs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</w:rPr>
              <w:t>Crit</w:t>
            </w:r>
            <w:r>
              <w:rPr>
                <w:rStyle w:val="Aucun"/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>re de r</w:t>
            </w:r>
            <w:r>
              <w:rPr>
                <w:rStyle w:val="Aucun"/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fr-FR"/>
              </w:rPr>
              <w:t>ussite</w:t>
            </w:r>
            <w:r>
              <w:rPr>
                <w:rStyle w:val="Aucun"/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</w:rPr>
              <w:t> </w:t>
            </w: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</w:rPr>
              <w:t>:</w:t>
            </w:r>
          </w:p>
        </w:tc>
      </w:tr>
      <w:tr>
        <w:tblPrEx>
          <w:shd w:val="clear" w:color="auto" w:fill="ffffff"/>
        </w:tblPrEx>
        <w:trPr>
          <w:trHeight w:val="440" w:hRule="atLeast"/>
        </w:trPr>
        <w:tc>
          <w:tcPr>
            <w:tcW w:type="dxa" w:w="963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tabs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it-IT"/>
              </w:rPr>
              <w:t>Consigne</w:t>
            </w:r>
            <w:r>
              <w:rPr>
                <w:rStyle w:val="Aucun"/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</w:rPr>
              <w:t> </w:t>
            </w:r>
            <w:r>
              <w:rPr>
                <w:rStyle w:val="Aucun"/>
                <w:rFonts w:ascii="Century Gothic" w:hAnsi="Century Gothic"/>
                <w:b w:val="1"/>
                <w:bCs w:val="1"/>
                <w:sz w:val="24"/>
                <w:szCs w:val="24"/>
                <w:rtl w:val="0"/>
              </w:rPr>
              <w:t>:</w:t>
            </w:r>
          </w:p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