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 parcours sensoriel reprend les gestes de motricité classique : sauter, grimper, ramper… mais il y associe des manières de toucher avec les mains, les pieds…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 parcours est une forme de travail, un dispositif pédagogique qui permet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 proposer un enchaînement d’actions dans une tâche complexe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 travailler la prise d’information, la prise de risque dans des situations ouvertes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d’avoir une autonomie de déplacement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d’avoir un engagement moteur de tous les élèves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 faire des choix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 s’adapter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foisonnement: faire émerger des comportements spontanés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diversification : rendre les comportements plus riches, plus intentionnels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structuration : obtenir des comportements spécifiques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“Les parcours sinueux sont ceux qui atteignent des sommets” Ducoulombier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