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D936" w14:textId="5DE30463" w:rsidR="000603B6" w:rsidRPr="000603B6" w:rsidRDefault="000603B6" w:rsidP="000603B6">
      <w:pPr>
        <w:jc w:val="center"/>
        <w:rPr>
          <w:rFonts w:ascii="Open Sans" w:hAnsi="Open Sans" w:cs="Open Sans"/>
          <w:b/>
          <w:bCs/>
          <w:color w:val="32323B"/>
          <w:sz w:val="21"/>
          <w:szCs w:val="21"/>
          <w:shd w:val="clear" w:color="auto" w:fill="FFFFFF"/>
        </w:rPr>
      </w:pPr>
      <w:r w:rsidRPr="000603B6">
        <w:rPr>
          <w:rFonts w:ascii="Open Sans" w:hAnsi="Open Sans" w:cs="Open Sans"/>
          <w:b/>
          <w:bCs/>
          <w:color w:val="32323B"/>
          <w:sz w:val="21"/>
          <w:szCs w:val="21"/>
          <w:shd w:val="clear" w:color="auto" w:fill="FFFFFF"/>
        </w:rPr>
        <w:t>Modification du RNC :</w:t>
      </w:r>
    </w:p>
    <w:p w14:paraId="7650F951" w14:textId="77777777" w:rsidR="000603B6" w:rsidRDefault="000603B6">
      <w:pP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</w:pPr>
    </w:p>
    <w:p w14:paraId="25257676" w14:textId="21C776E9" w:rsidR="009D750B" w:rsidRDefault="000603B6"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 xml:space="preserve">Le Comité directeur, réunit le 10 janvier, a modifié les articles 15 et 29 du </w:t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Règlement</w:t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 xml:space="preserve"> national des compétitions :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Style w:val="lev"/>
          <w:rFonts w:ascii="Open Sans" w:hAnsi="Open Sans" w:cs="Open Sans"/>
          <w:color w:val="32323B"/>
          <w:sz w:val="21"/>
          <w:szCs w:val="21"/>
          <w:shd w:val="clear" w:color="auto" w:fill="FFFFFF"/>
        </w:rPr>
        <w:t>Article 15 – Divisions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"Les divisions Promotion, Honneur et Excellence regroupent :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Pour la division Promotion, les compétitions ouvertes aux joueurs et joueuses licenciés à la FFB, nouveaux licenciés, classés en 4e série, en 3e série ou en 2e série HQ ou en 2e série Trèfle, à l’exclusion de ceux antérieurement classés en 1re série ou en 2e série Majeure.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Si la paire comprend un joueur classé en 2e série, son IV ne pourra être supérieur à </w:t>
      </w:r>
      <w:r>
        <w:rPr>
          <w:rStyle w:val="lev"/>
          <w:rFonts w:ascii="Open Sans" w:hAnsi="Open Sans" w:cs="Open Sans"/>
          <w:color w:val="32323B"/>
          <w:sz w:val="21"/>
          <w:szCs w:val="21"/>
          <w:shd w:val="clear" w:color="auto" w:fill="FFFFFF"/>
        </w:rPr>
        <w:t>80</w:t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...".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L'IV max était antérieurement 76 pour les paires comprenant un joueur 2e série.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Style w:val="lev"/>
          <w:rFonts w:ascii="Open Sans" w:hAnsi="Open Sans" w:cs="Open Sans"/>
          <w:color w:val="32323B"/>
          <w:sz w:val="21"/>
          <w:szCs w:val="21"/>
          <w:shd w:val="clear" w:color="auto" w:fill="FFFFFF"/>
        </w:rPr>
        <w:t> Article 29 – Divisions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"Les divisions Promotion, Honneur et Excellence regroupent :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 Pour la division Promotion, les compétitions ouvertes aux joueurs et joueuses licenciés à la FFB, nouveaux licenciés, classés en 4e série, en 3e série, en 2e série hors quota ou en 2e série Trèfle, à l’exclusion de ceux antérieurement classés en 1re série ou en 2e série Majeure.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 Une équipe peut comprendre au plus, deux joueurs classés en 2e série, mais l’IV de l’équipe ne peut alors être supérieur à </w:t>
      </w:r>
      <w:r>
        <w:rPr>
          <w:rStyle w:val="lev"/>
          <w:rFonts w:ascii="Open Sans" w:hAnsi="Open Sans" w:cs="Open Sans"/>
          <w:color w:val="32323B"/>
          <w:sz w:val="21"/>
          <w:szCs w:val="21"/>
          <w:shd w:val="clear" w:color="auto" w:fill="FFFFFF"/>
        </w:rPr>
        <w:t>160</w:t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...".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  <w:shd w:val="clear" w:color="auto" w:fill="FFFFFF"/>
        </w:rPr>
        <w:t> L'IV max était antérieurement 152 pour les équipes comprenant au moins un joueur 2e série.</w:t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Fonts w:ascii="Open Sans" w:hAnsi="Open Sans" w:cs="Open Sans"/>
          <w:color w:val="32323B"/>
          <w:sz w:val="21"/>
          <w:szCs w:val="21"/>
        </w:rPr>
        <w:br/>
      </w:r>
      <w:r>
        <w:rPr>
          <w:rStyle w:val="lev"/>
          <w:rFonts w:ascii="Open Sans" w:hAnsi="Open Sans" w:cs="Open Sans"/>
          <w:color w:val="32323B"/>
          <w:sz w:val="21"/>
          <w:szCs w:val="21"/>
          <w:shd w:val="clear" w:color="auto" w:fill="FFFFFF"/>
        </w:rPr>
        <w:t>Cette mesure a été prise pour éviter que des paires/équipes comprenant un ou deux joueurs 2e série, mais d'IV compris entre 154 et 160 se retrouvent empêchées de jouer. Son application est immédiate.</w:t>
      </w:r>
    </w:p>
    <w:sectPr w:rsidR="009D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B6"/>
    <w:rsid w:val="000603B6"/>
    <w:rsid w:val="009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C763"/>
  <w15:chartTrackingRefBased/>
  <w15:docId w15:val="{C0132077-F0C1-4CB9-86D3-15FD446A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60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BIGOT</dc:creator>
  <cp:keywords/>
  <dc:description/>
  <cp:lastModifiedBy>Jean-Marc BIGOT</cp:lastModifiedBy>
  <cp:revision>1</cp:revision>
  <dcterms:created xsi:type="dcterms:W3CDTF">2022-01-23T08:15:00Z</dcterms:created>
  <dcterms:modified xsi:type="dcterms:W3CDTF">2022-01-23T08:18:00Z</dcterms:modified>
</cp:coreProperties>
</file>