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A" w:rsidRDefault="002E22E8" w:rsidP="002E22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proofErr w:type="spellStart"/>
      <w:r w:rsidRPr="002E22E8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Der</w:t>
      </w:r>
      <w:proofErr w:type="spellEnd"/>
      <w:r w:rsidRPr="002E22E8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 </w:t>
      </w:r>
      <w:proofErr w:type="spellStart"/>
      <w:r w:rsidRPr="002E22E8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Konjunktiv</w:t>
      </w:r>
      <w:proofErr w:type="spellEnd"/>
      <w:r w:rsidR="005F694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 I</w:t>
      </w:r>
    </w:p>
    <w:p w:rsidR="008C14F4" w:rsidRDefault="008C14F4" w:rsidP="008C14F4">
      <w:pPr>
        <w:jc w:val="both"/>
        <w:rPr>
          <w:rFonts w:ascii="Times New Roman" w:hAnsi="Times New Roman" w:cs="Times New Roman"/>
          <w:sz w:val="24"/>
          <w:szCs w:val="24"/>
        </w:rPr>
      </w:pPr>
      <w:r w:rsidRPr="008C14F4">
        <w:rPr>
          <w:rFonts w:ascii="Times New Roman" w:hAnsi="Times New Roman" w:cs="Times New Roman"/>
          <w:sz w:val="24"/>
          <w:szCs w:val="24"/>
        </w:rPr>
        <w:t>En dehors de l’indicatif et de l’impératif, le conjonctif est le troisi</w:t>
      </w:r>
      <w:r>
        <w:rPr>
          <w:rFonts w:ascii="Times New Roman" w:hAnsi="Times New Roman" w:cs="Times New Roman"/>
          <w:sz w:val="24"/>
          <w:szCs w:val="24"/>
        </w:rPr>
        <w:t xml:space="preserve">ème et dernier mode qu’un verbe allemand peut avoir. Il y a deux formes du conjonctif. Le conjonctif </w:t>
      </w:r>
      <w:r w:rsidR="005F694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5F694F">
        <w:rPr>
          <w:rFonts w:ascii="Times New Roman" w:hAnsi="Times New Roman" w:cs="Times New Roman"/>
          <w:sz w:val="24"/>
          <w:szCs w:val="24"/>
        </w:rPr>
        <w:t xml:space="preserve">surtout </w:t>
      </w:r>
      <w:r>
        <w:rPr>
          <w:rFonts w:ascii="Times New Roman" w:hAnsi="Times New Roman" w:cs="Times New Roman"/>
          <w:sz w:val="24"/>
          <w:szCs w:val="24"/>
        </w:rPr>
        <w:t>utilisé dans le discours indirect. Il est comparable au subjonctif français. Le</w:t>
      </w:r>
      <w:r w:rsidR="005F69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conjonctif</w:t>
      </w:r>
      <w:r w:rsidR="005F694F">
        <w:rPr>
          <w:rFonts w:ascii="Times New Roman" w:hAnsi="Times New Roman" w:cs="Times New Roman"/>
          <w:sz w:val="24"/>
          <w:szCs w:val="24"/>
        </w:rPr>
        <w:t>s I et II</w:t>
      </w:r>
      <w:r>
        <w:rPr>
          <w:rFonts w:ascii="Times New Roman" w:hAnsi="Times New Roman" w:cs="Times New Roman"/>
          <w:sz w:val="24"/>
          <w:szCs w:val="24"/>
        </w:rPr>
        <w:t xml:space="preserve"> existe</w:t>
      </w:r>
      <w:r w:rsidR="005F694F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également dans les différentes formes du passé et du futur. </w:t>
      </w:r>
      <w:r w:rsidRPr="008C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F4" w:rsidRDefault="008C14F4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14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Konjunktiv</w:t>
      </w:r>
      <w:proofErr w:type="spellEnd"/>
      <w:r w:rsidRPr="008C14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I:</w:t>
      </w:r>
    </w:p>
    <w:p w:rsidR="000308EE" w:rsidRDefault="000308EE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conjonctif I est formé à partir de l’infinitif. On enlève la terminaison –(e)n et ajoute les terminaisons du conjonctif.</w:t>
      </w:r>
    </w:p>
    <w:p w:rsidR="000308EE" w:rsidRPr="00BF3C47" w:rsidRDefault="000308EE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Exemple</w:t>
      </w:r>
      <w:r w:rsidR="007B767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</w:t>
      </w:r>
      <w:proofErr w:type="spellEnd"/>
      <w:r w:rsidRP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</w:t>
      </w:r>
      <w:r w:rsid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gehen = geh –(e)n</w:t>
      </w:r>
      <w:r w:rsid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haben = hab –(e)n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sein = sei-n</w:t>
      </w:r>
    </w:p>
    <w:p w:rsidR="00BF3C47" w:rsidRPr="00BF3C47" w:rsidRDefault="00BF3C47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</w:t>
      </w:r>
      <w:r w:rsidRP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BF3C4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geh-e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hab-e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</w:t>
      </w:r>
    </w:p>
    <w:p w:rsidR="00BF3C47" w:rsidRDefault="00BF3C47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geh-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hab-</w:t>
      </w:r>
      <w:proofErr w:type="spellStart"/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est</w:t>
      </w:r>
      <w:proofErr w:type="spellEnd"/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sei-(e)</w:t>
      </w:r>
      <w:proofErr w:type="spellStart"/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st</w:t>
      </w:r>
      <w:proofErr w:type="spellEnd"/>
    </w:p>
    <w:p w:rsidR="00BF3C47" w:rsidRDefault="00BF3C47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er / sie/ 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geh-e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hab-e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</w:t>
      </w:r>
    </w:p>
    <w:p w:rsidR="00BF3C47" w:rsidRDefault="00BF3C47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wir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geh-en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hab-en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sei-en</w:t>
      </w:r>
    </w:p>
    <w:p w:rsidR="00BF3C47" w:rsidRDefault="00BF3C47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ihr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geh-et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hab-et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sei-et</w:t>
      </w:r>
    </w:p>
    <w:p w:rsidR="00BF3C47" w:rsidRDefault="00BF3C47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geh-en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hab-en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sei-en</w:t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665D4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</w:p>
    <w:p w:rsidR="007B767D" w:rsidRPr="007B767D" w:rsidRDefault="007B767D" w:rsidP="008C14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de-DE"/>
        </w:rPr>
      </w:pPr>
      <w:proofErr w:type="spellStart"/>
      <w:r w:rsidRPr="007B76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de-DE"/>
        </w:rPr>
        <w:t>Utilisation</w:t>
      </w:r>
      <w:proofErr w:type="spellEnd"/>
      <w:r w:rsidRPr="007B76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de-DE"/>
        </w:rPr>
        <w:t>:</w:t>
      </w:r>
    </w:p>
    <w:p w:rsidR="007B767D" w:rsidRPr="005F694F" w:rsidRDefault="007B767D" w:rsidP="008C14F4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Er sagt, er habe</w:t>
      </w:r>
      <w:r w:rsidR="00EE6F31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 xml:space="preserve"> einen Schnupfen</w:t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.</w:t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(Il dit qu’il </w:t>
      </w:r>
      <w:r w:rsidR="00EE6F31"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>a un rhume</w:t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>.)</w:t>
      </w:r>
    </w:p>
    <w:p w:rsidR="00EE6F31" w:rsidRPr="005F694F" w:rsidRDefault="00EE6F31" w:rsidP="008C14F4">
      <w:pPr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Autre possibilité pour éviter le conjonctif: Er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sagt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dass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er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einen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Schnupfen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hat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</w:t>
      </w:r>
    </w:p>
    <w:p w:rsidR="007B767D" w:rsidRPr="005F694F" w:rsidRDefault="0089321F" w:rsidP="008C14F4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Ihr</w:t>
      </w:r>
      <w:r w:rsidR="00E53462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 xml:space="preserve"> meint</w:t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 xml:space="preserve">, </w:t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ihr</w:t>
      </w:r>
      <w:r w:rsidR="00162A2D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 xml:space="preserve"> gehe</w:t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t</w:t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 xml:space="preserve"> ins Kino.</w:t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(Vous </w:t>
      </w:r>
      <w:r w:rsidR="00E53462"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>pensez</w:t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qu</w:t>
      </w:r>
      <w:r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>e vous allez</w:t>
      </w:r>
      <w:r w:rsidR="007B767D" w:rsidRPr="005F694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au cinéma.)</w:t>
      </w:r>
    </w:p>
    <w:p w:rsidR="00EE6F31" w:rsidRPr="005F694F" w:rsidRDefault="00EE6F31" w:rsidP="00EE6F31">
      <w:pPr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Autre possibilité pour éviter le conjonctif: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Ihr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meint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dass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ihr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ins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Kino </w:t>
      </w:r>
      <w:proofErr w:type="spellStart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geht</w:t>
      </w:r>
      <w:proofErr w:type="spellEnd"/>
      <w:r w:rsidRPr="005F694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</w:t>
      </w:r>
    </w:p>
    <w:p w:rsidR="007B767D" w:rsidRPr="005F694F" w:rsidRDefault="007B767D" w:rsidP="008C14F4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</w:pPr>
      <w:r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Es lebe</w:t>
      </w:r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 xml:space="preserve"> die Freiheit!</w:t>
      </w:r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</w:r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ab/>
        <w:t xml:space="preserve">(Vive la </w:t>
      </w:r>
      <w:proofErr w:type="spellStart"/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liberté</w:t>
      </w:r>
      <w:proofErr w:type="spellEnd"/>
      <w:r w:rsidR="001575B5" w:rsidRPr="005F694F">
        <w:rPr>
          <w:rFonts w:ascii="Times New Roman" w:hAnsi="Times New Roman" w:cs="Times New Roman"/>
          <w:color w:val="000000" w:themeColor="text1"/>
          <w:sz w:val="23"/>
          <w:szCs w:val="23"/>
          <w:lang w:val="de-DE"/>
        </w:rPr>
        <w:t>!)</w:t>
      </w:r>
    </w:p>
    <w:p w:rsidR="001575B5" w:rsidRPr="00623565" w:rsidRDefault="001575B5" w:rsidP="008C14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6235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Remarque:</w:t>
      </w:r>
    </w:p>
    <w:p w:rsidR="00623565" w:rsidRDefault="001575B5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r w:rsidRPr="00157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1ère personne du singulier et aux 1ère et 3ème personnes du pluriel</w:t>
      </w:r>
      <w:r w:rsidRPr="00157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ich</w:t>
      </w:r>
      <w:proofErr w:type="spellEnd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wir</w:t>
      </w:r>
      <w:proofErr w:type="spellEnd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sie</w:t>
      </w:r>
      <w:proofErr w:type="spellEnd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)</w:t>
      </w:r>
      <w:r w:rsidRPr="001575B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157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</w:t>
      </w:r>
      <w:r w:rsidRPr="00157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Konjunkti</w:t>
      </w:r>
      <w:r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v</w:t>
      </w:r>
      <w:proofErr w:type="spellEnd"/>
      <w:r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</w:t>
      </w:r>
      <w:r w:rsidRPr="00157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57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se distingue absolument pas de l'indicatif présent. Par conséquent, on emploie souvent le</w:t>
      </w:r>
      <w:r w:rsidRPr="00157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Konjunktiv</w:t>
      </w:r>
      <w:proofErr w:type="spellEnd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II</w:t>
      </w:r>
      <w:r w:rsidRPr="00157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57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à la place du </w:t>
      </w:r>
      <w:proofErr w:type="spellStart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Konjunktiv</w:t>
      </w:r>
      <w:proofErr w:type="spellEnd"/>
      <w:r w:rsidRPr="001575B5">
        <w:rPr>
          <w:rStyle w:val="Accentuation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</w:t>
      </w:r>
      <w:r w:rsidRPr="001575B5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 </w:t>
      </w:r>
      <w:r w:rsidRPr="00157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pour le discours indirect.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93E9E" w:rsidRPr="00430509" w:rsidRDefault="001575B5" w:rsidP="008C14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Vu que 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Konjunktiv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II est assez complexe, on utilise souvent une forme plus facile avec </w:t>
      </w:r>
      <w:r w:rsidR="0043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 terme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würden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3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(comme le «</w:t>
      </w:r>
      <w:proofErr w:type="spellStart"/>
      <w:r w:rsidR="0043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would</w:t>
      </w:r>
      <w:proofErr w:type="spellEnd"/>
      <w:r w:rsidR="0043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en anglais</w:t>
      </w:r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au lieu de dire: «If I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went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home…», on dit: «I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would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 home» - en allemand: «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Ich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ginge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nach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Hause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Konjunktiv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II) devient: «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Ich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würde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nach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Hause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gehen</w:t>
      </w:r>
      <w:proofErr w:type="spellEnd"/>
      <w:r w:rsidR="006235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.»</w:t>
      </w:r>
      <w:r w:rsidR="004305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193E9E" w:rsidRPr="00430509" w:rsidSect="003531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2E8"/>
    <w:rsid w:val="000308EE"/>
    <w:rsid w:val="001575B5"/>
    <w:rsid w:val="00162A2D"/>
    <w:rsid w:val="00193E9E"/>
    <w:rsid w:val="002E22E8"/>
    <w:rsid w:val="003531AA"/>
    <w:rsid w:val="00430509"/>
    <w:rsid w:val="00587CBD"/>
    <w:rsid w:val="005F694F"/>
    <w:rsid w:val="00623565"/>
    <w:rsid w:val="00665D40"/>
    <w:rsid w:val="007B767D"/>
    <w:rsid w:val="0089321F"/>
    <w:rsid w:val="008C14F4"/>
    <w:rsid w:val="00956046"/>
    <w:rsid w:val="00BF3C47"/>
    <w:rsid w:val="00E53462"/>
    <w:rsid w:val="00E55FD6"/>
    <w:rsid w:val="00EB06C2"/>
    <w:rsid w:val="00E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575B5"/>
  </w:style>
  <w:style w:type="character" w:styleId="Accentuation">
    <w:name w:val="Emphasis"/>
    <w:basedOn w:val="Policepardfaut"/>
    <w:uiPriority w:val="20"/>
    <w:qFormat/>
    <w:rsid w:val="00157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Sébastian</dc:creator>
  <cp:lastModifiedBy>Sébastian</cp:lastModifiedBy>
  <cp:revision>17</cp:revision>
  <dcterms:created xsi:type="dcterms:W3CDTF">2013-03-07T10:40:00Z</dcterms:created>
  <dcterms:modified xsi:type="dcterms:W3CDTF">2013-03-07T11:26:00Z</dcterms:modified>
</cp:coreProperties>
</file>