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shd w:val="clear" w:color="auto" w:fill="D9D9D9" w:themeFill="background1" w:themeFillShade="D9"/>
        <w:tblLook w:val="04A0"/>
      </w:tblPr>
      <w:tblGrid>
        <w:gridCol w:w="10606"/>
      </w:tblGrid>
      <w:tr w:rsidR="00F3427A" w:rsidRPr="000230FA" w:rsidTr="002E631D">
        <w:tc>
          <w:tcPr>
            <w:tcW w:w="10606" w:type="dxa"/>
            <w:shd w:val="clear" w:color="auto" w:fill="D9D9D9" w:themeFill="background1" w:themeFillShade="D9"/>
          </w:tcPr>
          <w:p w:rsidR="00F3427A" w:rsidRDefault="00ED1245" w:rsidP="002E631D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8"/>
                <w:szCs w:val="28"/>
              </w:rPr>
            </w:pPr>
            <w:r w:rsidRPr="00ED1245">
              <w:rPr>
                <w:noProof/>
                <w:lang w:eastAsia="fr-FR"/>
              </w:rPr>
              <w:pict>
                <v:roundrect id="_x0000_s1026" style="position:absolute;left:0;text-align:left;margin-left:-12.75pt;margin-top:-13.5pt;width:115.5pt;height:54pt;z-index:251660288" arcsize="10923f" fillcolor="#e5dfec [663]" strokecolor="#8064a2 [3207]" strokeweight="1pt">
                  <v:stroke dashstyle="dash"/>
                  <v:shadow color="#868686"/>
                  <v:textbox style="mso-next-textbox:#_x0000_s1026">
                    <w:txbxContent>
                      <w:p w:rsidR="00F3427A" w:rsidRDefault="00F3427A" w:rsidP="00F3427A">
                        <w:r>
                          <w:t xml:space="preserve">Prénom : </w:t>
                        </w:r>
                      </w:p>
                    </w:txbxContent>
                  </v:textbox>
                </v:roundrect>
              </w:pict>
            </w:r>
            <w:r w:rsidRPr="00ED1245">
              <w:rPr>
                <w:noProof/>
                <w:lang w:eastAsia="fr-FR"/>
              </w:rPr>
              <w:pict>
                <v:oval id="_x0000_s1028" style="position:absolute;left:0;text-align:left;margin-left:431.25pt;margin-top:-19.75pt;width:85.5pt;height:47.25pt;z-index:251667456" fillcolor="#e5dfec [663]" strokecolor="#8064a2 [3207]" strokeweight="1pt">
                  <v:stroke dashstyle="dash"/>
                  <v:shadow color="#868686"/>
                  <v:textbox style="mso-next-textbox:#_x0000_s1028">
                    <w:txbxContent>
                      <w:p w:rsidR="00F3427A" w:rsidRDefault="00D83881" w:rsidP="00F3427A">
                        <w:pPr>
                          <w:jc w:val="center"/>
                        </w:pPr>
                        <w:r>
                          <w:t>CM1 période 5</w:t>
                        </w:r>
                      </w:p>
                      <w:p w:rsidR="00D83881" w:rsidRDefault="00D83881" w:rsidP="00D83881"/>
                    </w:txbxContent>
                  </v:textbox>
                </v:oval>
              </w:pict>
            </w:r>
            <w:r w:rsidR="00F3427A" w:rsidRPr="000230FA">
              <w:rPr>
                <w:rFonts w:ascii="Arial Rounded MT Bold" w:hAnsi="Arial Rounded MT Bold"/>
                <w:b/>
                <w:sz w:val="28"/>
                <w:szCs w:val="28"/>
              </w:rPr>
              <w:t>FRANÇAIS</w:t>
            </w:r>
          </w:p>
          <w:p w:rsidR="00F3427A" w:rsidRDefault="00F3427A" w:rsidP="002E631D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sz w:val="28"/>
                <w:szCs w:val="28"/>
              </w:rPr>
              <w:t>évaluation</w:t>
            </w:r>
          </w:p>
          <w:p w:rsidR="00F3427A" w:rsidRPr="000230FA" w:rsidRDefault="00F3427A" w:rsidP="002E631D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8"/>
                <w:szCs w:val="28"/>
              </w:rPr>
            </w:pPr>
          </w:p>
        </w:tc>
      </w:tr>
    </w:tbl>
    <w:p w:rsidR="00F3427A" w:rsidRDefault="00F3427A" w:rsidP="00F3427A"/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575"/>
        <w:gridCol w:w="7997"/>
        <w:gridCol w:w="526"/>
        <w:gridCol w:w="522"/>
        <w:gridCol w:w="521"/>
        <w:gridCol w:w="541"/>
      </w:tblGrid>
      <w:tr w:rsidR="00F3427A" w:rsidRPr="008B0C96" w:rsidTr="00F05DFC">
        <w:tc>
          <w:tcPr>
            <w:tcW w:w="575" w:type="dxa"/>
          </w:tcPr>
          <w:p w:rsidR="00F3427A" w:rsidRPr="008B0C96" w:rsidRDefault="00F3427A" w:rsidP="002E63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Q.</w:t>
            </w:r>
          </w:p>
        </w:tc>
        <w:tc>
          <w:tcPr>
            <w:tcW w:w="10107" w:type="dxa"/>
            <w:gridSpan w:val="5"/>
            <w:shd w:val="clear" w:color="auto" w:fill="E5DFEC" w:themeFill="accent4" w:themeFillTint="33"/>
          </w:tcPr>
          <w:p w:rsidR="00F3427A" w:rsidRPr="008B0C96" w:rsidRDefault="00F3427A" w:rsidP="002E63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F31FD" w:rsidRPr="00DD5EED" w:rsidTr="00B30F0B">
        <w:tc>
          <w:tcPr>
            <w:tcW w:w="575" w:type="dxa"/>
          </w:tcPr>
          <w:p w:rsidR="007F31FD" w:rsidRDefault="007F31FD" w:rsidP="00B30F0B">
            <w:pPr>
              <w:spacing w:after="0" w:line="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7997" w:type="dxa"/>
          </w:tcPr>
          <w:p w:rsidR="007F31FD" w:rsidRPr="00D83881" w:rsidRDefault="0066562B" w:rsidP="00B30F0B">
            <w:pPr>
              <w:spacing w:line="240" w:lineRule="auto"/>
              <w:ind w:hanging="33"/>
              <w:rPr>
                <w:rFonts w:ascii="Bookman Old Style" w:hAnsi="Bookman Old Style"/>
                <w:sz w:val="16"/>
                <w:szCs w:val="16"/>
              </w:rPr>
            </w:pPr>
            <w:r w:rsidRPr="0066562B">
              <w:rPr>
                <w:rFonts w:ascii="Bookman Old Style" w:hAnsi="Bookman Old Style"/>
                <w:sz w:val="16"/>
                <w:szCs w:val="16"/>
              </w:rPr>
              <w:t>Écrire sans erreur sous la dictée un texte d'une dizaine de lignes en mobilisant les connaissances acquises.</w:t>
            </w:r>
          </w:p>
        </w:tc>
        <w:tc>
          <w:tcPr>
            <w:tcW w:w="526" w:type="dxa"/>
          </w:tcPr>
          <w:p w:rsidR="007F31FD" w:rsidRPr="008B0C96" w:rsidRDefault="007F31FD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1</w:t>
            </w:r>
          </w:p>
        </w:tc>
        <w:tc>
          <w:tcPr>
            <w:tcW w:w="522" w:type="dxa"/>
          </w:tcPr>
          <w:p w:rsidR="007F31FD" w:rsidRPr="008B0C96" w:rsidRDefault="007F31FD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2</w:t>
            </w:r>
          </w:p>
        </w:tc>
        <w:tc>
          <w:tcPr>
            <w:tcW w:w="521" w:type="dxa"/>
          </w:tcPr>
          <w:p w:rsidR="007F31FD" w:rsidRPr="008B0C96" w:rsidRDefault="007F31FD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3</w:t>
            </w:r>
          </w:p>
        </w:tc>
        <w:tc>
          <w:tcPr>
            <w:tcW w:w="541" w:type="dxa"/>
          </w:tcPr>
          <w:p w:rsidR="007F31FD" w:rsidRPr="008B0C96" w:rsidRDefault="007F31FD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4</w:t>
            </w:r>
          </w:p>
        </w:tc>
      </w:tr>
      <w:tr w:rsidR="007F31FD" w:rsidRPr="00DD5EED" w:rsidTr="00B30F0B">
        <w:tc>
          <w:tcPr>
            <w:tcW w:w="575" w:type="dxa"/>
          </w:tcPr>
          <w:p w:rsidR="007F31FD" w:rsidRDefault="00290817" w:rsidP="00B30F0B">
            <w:pPr>
              <w:spacing w:after="0" w:line="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7997" w:type="dxa"/>
          </w:tcPr>
          <w:p w:rsidR="007F31FD" w:rsidRPr="00D83881" w:rsidRDefault="0066562B" w:rsidP="00B30F0B">
            <w:pPr>
              <w:spacing w:line="240" w:lineRule="auto"/>
              <w:ind w:hanging="33"/>
              <w:rPr>
                <w:rFonts w:ascii="Bookman Old Style" w:hAnsi="Bookman Old Style"/>
                <w:sz w:val="16"/>
                <w:szCs w:val="16"/>
              </w:rPr>
            </w:pPr>
            <w:r w:rsidRPr="0066562B">
              <w:rPr>
                <w:rFonts w:ascii="Bookman Old Style" w:hAnsi="Bookman Old Style"/>
                <w:sz w:val="16"/>
                <w:szCs w:val="16"/>
              </w:rPr>
              <w:t>Comprendre la notion de circonstance : la différence entre complément d'objet et complément circonstanciel (manipulations).</w:t>
            </w:r>
          </w:p>
        </w:tc>
        <w:tc>
          <w:tcPr>
            <w:tcW w:w="526" w:type="dxa"/>
          </w:tcPr>
          <w:p w:rsidR="007F31FD" w:rsidRPr="008B0C96" w:rsidRDefault="007F31FD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1</w:t>
            </w:r>
          </w:p>
        </w:tc>
        <w:tc>
          <w:tcPr>
            <w:tcW w:w="522" w:type="dxa"/>
          </w:tcPr>
          <w:p w:rsidR="007F31FD" w:rsidRPr="008B0C96" w:rsidRDefault="007F31FD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2</w:t>
            </w:r>
          </w:p>
        </w:tc>
        <w:tc>
          <w:tcPr>
            <w:tcW w:w="521" w:type="dxa"/>
          </w:tcPr>
          <w:p w:rsidR="007F31FD" w:rsidRPr="008B0C96" w:rsidRDefault="007F31FD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3</w:t>
            </w:r>
          </w:p>
        </w:tc>
        <w:tc>
          <w:tcPr>
            <w:tcW w:w="541" w:type="dxa"/>
          </w:tcPr>
          <w:p w:rsidR="007F31FD" w:rsidRPr="008B0C96" w:rsidRDefault="007F31FD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4</w:t>
            </w:r>
          </w:p>
        </w:tc>
      </w:tr>
      <w:tr w:rsidR="008C1F07" w:rsidRPr="008B0C96" w:rsidTr="00F05DFC">
        <w:trPr>
          <w:trHeight w:val="344"/>
        </w:trPr>
        <w:tc>
          <w:tcPr>
            <w:tcW w:w="575" w:type="dxa"/>
            <w:vMerge w:val="restart"/>
          </w:tcPr>
          <w:p w:rsidR="008C1F07" w:rsidRPr="008B0C96" w:rsidRDefault="008C1F07" w:rsidP="002E63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97" w:type="dxa"/>
          </w:tcPr>
          <w:p w:rsidR="008C1F07" w:rsidRPr="00EE1A04" w:rsidRDefault="008C1F07" w:rsidP="004B45F0">
            <w:pPr>
              <w:spacing w:line="240" w:lineRule="auto"/>
              <w:ind w:hanging="33"/>
              <w:rPr>
                <w:rFonts w:ascii="Bookman Old Style" w:hAnsi="Bookman Old Style"/>
                <w:sz w:val="16"/>
                <w:szCs w:val="16"/>
              </w:rPr>
            </w:pPr>
            <w:r w:rsidRPr="00085325">
              <w:rPr>
                <w:rFonts w:ascii="Bookman Old Style" w:hAnsi="Bookman Old Style"/>
                <w:sz w:val="16"/>
                <w:szCs w:val="16"/>
              </w:rPr>
              <w:t xml:space="preserve">Distinguer selon leur nature les mots des classes déjà connues, ainsi que les déterminants démonstratifs, </w:t>
            </w:r>
            <w:proofErr w:type="spellStart"/>
            <w:r w:rsidRPr="00085325">
              <w:rPr>
                <w:rFonts w:ascii="Bookman Old Style" w:hAnsi="Bookman Old Style"/>
                <w:sz w:val="16"/>
                <w:szCs w:val="16"/>
              </w:rPr>
              <w:t>interrogatifs</w:t>
            </w:r>
            <w:proofErr w:type="gramStart"/>
            <w:r w:rsidRPr="00085325">
              <w:rPr>
                <w:rFonts w:ascii="Bookman Old Style" w:hAnsi="Bookman Old Style"/>
                <w:sz w:val="16"/>
                <w:szCs w:val="16"/>
              </w:rPr>
              <w:t>,les</w:t>
            </w:r>
            <w:proofErr w:type="spellEnd"/>
            <w:proofErr w:type="gramEnd"/>
            <w:r w:rsidRPr="00085325">
              <w:rPr>
                <w:rFonts w:ascii="Bookman Old Style" w:hAnsi="Bookman Old Style"/>
                <w:sz w:val="16"/>
                <w:szCs w:val="16"/>
              </w:rPr>
              <w:t xml:space="preserve"> pronoms personnels (sauf en, y), les pronoms relatifs (qui, que), les adverbes (de lieu, de temps, de manière), les négations.</w:t>
            </w:r>
          </w:p>
        </w:tc>
        <w:tc>
          <w:tcPr>
            <w:tcW w:w="526" w:type="dxa"/>
          </w:tcPr>
          <w:p w:rsidR="008C1F07" w:rsidRPr="008B0C96" w:rsidRDefault="008C1F07" w:rsidP="002E63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1</w:t>
            </w:r>
          </w:p>
        </w:tc>
        <w:tc>
          <w:tcPr>
            <w:tcW w:w="522" w:type="dxa"/>
          </w:tcPr>
          <w:p w:rsidR="008C1F07" w:rsidRPr="008B0C96" w:rsidRDefault="008C1F07" w:rsidP="002E63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2</w:t>
            </w:r>
          </w:p>
        </w:tc>
        <w:tc>
          <w:tcPr>
            <w:tcW w:w="521" w:type="dxa"/>
          </w:tcPr>
          <w:p w:rsidR="008C1F07" w:rsidRPr="008B0C96" w:rsidRDefault="008C1F07" w:rsidP="002E63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3</w:t>
            </w:r>
          </w:p>
        </w:tc>
        <w:tc>
          <w:tcPr>
            <w:tcW w:w="541" w:type="dxa"/>
          </w:tcPr>
          <w:p w:rsidR="008C1F07" w:rsidRPr="008B0C96" w:rsidRDefault="008C1F07" w:rsidP="002E63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4</w:t>
            </w:r>
          </w:p>
        </w:tc>
      </w:tr>
      <w:tr w:rsidR="008C1F07" w:rsidRPr="008B0C96" w:rsidTr="00F05DFC">
        <w:tc>
          <w:tcPr>
            <w:tcW w:w="575" w:type="dxa"/>
            <w:vMerge/>
          </w:tcPr>
          <w:p w:rsidR="008C1F07" w:rsidRPr="00AA4AB5" w:rsidRDefault="008C1F07" w:rsidP="002E631D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997" w:type="dxa"/>
          </w:tcPr>
          <w:p w:rsidR="008C1F07" w:rsidRPr="00314986" w:rsidRDefault="008C1F07" w:rsidP="00054FCA">
            <w:pPr>
              <w:spacing w:line="240" w:lineRule="auto"/>
              <w:rPr>
                <w:rFonts w:ascii="Bookman Old Style" w:hAnsi="Bookman Old Style"/>
                <w:sz w:val="16"/>
                <w:szCs w:val="16"/>
              </w:rPr>
            </w:pPr>
            <w:r w:rsidRPr="00085325">
              <w:rPr>
                <w:rFonts w:ascii="Bookman Old Style" w:hAnsi="Bookman Old Style"/>
                <w:sz w:val="16"/>
                <w:szCs w:val="16"/>
              </w:rPr>
              <w:t>Distinguer selon leur nature: le déterminant et le nom, le nom et l'adjectif (épithète).</w:t>
            </w:r>
          </w:p>
        </w:tc>
        <w:tc>
          <w:tcPr>
            <w:tcW w:w="526" w:type="dxa"/>
          </w:tcPr>
          <w:p w:rsidR="008C1F07" w:rsidRPr="008B0C96" w:rsidRDefault="008C1F07" w:rsidP="002E63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1</w:t>
            </w:r>
          </w:p>
        </w:tc>
        <w:tc>
          <w:tcPr>
            <w:tcW w:w="522" w:type="dxa"/>
          </w:tcPr>
          <w:p w:rsidR="008C1F07" w:rsidRPr="008B0C96" w:rsidRDefault="008C1F07" w:rsidP="002E63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2</w:t>
            </w:r>
          </w:p>
        </w:tc>
        <w:tc>
          <w:tcPr>
            <w:tcW w:w="521" w:type="dxa"/>
          </w:tcPr>
          <w:p w:rsidR="008C1F07" w:rsidRPr="008B0C96" w:rsidRDefault="008C1F07" w:rsidP="002E63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3</w:t>
            </w:r>
          </w:p>
        </w:tc>
        <w:tc>
          <w:tcPr>
            <w:tcW w:w="541" w:type="dxa"/>
          </w:tcPr>
          <w:p w:rsidR="008C1F07" w:rsidRPr="008B0C96" w:rsidRDefault="008C1F07" w:rsidP="002E63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4</w:t>
            </w:r>
          </w:p>
        </w:tc>
      </w:tr>
      <w:tr w:rsidR="008C1F07" w:rsidRPr="00DD5EED" w:rsidTr="00F05DFC">
        <w:tc>
          <w:tcPr>
            <w:tcW w:w="575" w:type="dxa"/>
            <w:vMerge w:val="restart"/>
          </w:tcPr>
          <w:p w:rsidR="008C1F07" w:rsidRPr="00DD5EED" w:rsidRDefault="008C1F07" w:rsidP="002E631D">
            <w:pPr>
              <w:spacing w:after="0" w:line="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7997" w:type="dxa"/>
          </w:tcPr>
          <w:p w:rsidR="008C1F07" w:rsidRPr="00314986" w:rsidRDefault="008C1F07" w:rsidP="004B45F0">
            <w:pPr>
              <w:spacing w:line="240" w:lineRule="auto"/>
              <w:rPr>
                <w:rFonts w:ascii="Bookman Old Style" w:hAnsi="Bookman Old Style"/>
                <w:sz w:val="16"/>
                <w:szCs w:val="16"/>
              </w:rPr>
            </w:pPr>
            <w:r w:rsidRPr="008C1F07">
              <w:rPr>
                <w:rFonts w:ascii="Bookman Old Style" w:hAnsi="Bookman Old Style"/>
                <w:sz w:val="16"/>
                <w:szCs w:val="16"/>
              </w:rPr>
              <w:t>Connaître la règle de l'accord du participe passé dans les verbes construits avec être (non compris les verbes pronominaux).</w:t>
            </w:r>
          </w:p>
        </w:tc>
        <w:tc>
          <w:tcPr>
            <w:tcW w:w="526" w:type="dxa"/>
          </w:tcPr>
          <w:p w:rsidR="008C1F07" w:rsidRPr="008B0C96" w:rsidRDefault="008C1F07" w:rsidP="002E63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1</w:t>
            </w:r>
          </w:p>
        </w:tc>
        <w:tc>
          <w:tcPr>
            <w:tcW w:w="522" w:type="dxa"/>
          </w:tcPr>
          <w:p w:rsidR="008C1F07" w:rsidRPr="008B0C96" w:rsidRDefault="008C1F07" w:rsidP="002E63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2</w:t>
            </w:r>
          </w:p>
        </w:tc>
        <w:tc>
          <w:tcPr>
            <w:tcW w:w="521" w:type="dxa"/>
          </w:tcPr>
          <w:p w:rsidR="008C1F07" w:rsidRPr="008B0C96" w:rsidRDefault="008C1F07" w:rsidP="002E63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3</w:t>
            </w:r>
          </w:p>
        </w:tc>
        <w:tc>
          <w:tcPr>
            <w:tcW w:w="541" w:type="dxa"/>
          </w:tcPr>
          <w:p w:rsidR="008C1F07" w:rsidRPr="008B0C96" w:rsidRDefault="008C1F07" w:rsidP="002E63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4</w:t>
            </w:r>
          </w:p>
        </w:tc>
      </w:tr>
      <w:tr w:rsidR="008C1F07" w:rsidRPr="00DD5EED" w:rsidTr="00F05DFC">
        <w:tc>
          <w:tcPr>
            <w:tcW w:w="575" w:type="dxa"/>
            <w:vMerge/>
          </w:tcPr>
          <w:p w:rsidR="008C1F07" w:rsidRPr="00DD5EED" w:rsidRDefault="008C1F07" w:rsidP="002E631D">
            <w:pPr>
              <w:spacing w:after="0" w:line="0" w:lineRule="atLeast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997" w:type="dxa"/>
          </w:tcPr>
          <w:p w:rsidR="008C1F07" w:rsidRPr="00EE1A04" w:rsidRDefault="008C1F07" w:rsidP="00054FCA">
            <w:pPr>
              <w:spacing w:line="240" w:lineRule="auto"/>
              <w:ind w:hanging="33"/>
              <w:rPr>
                <w:rFonts w:ascii="Bookman Old Style" w:hAnsi="Bookman Old Style"/>
                <w:sz w:val="16"/>
                <w:szCs w:val="16"/>
              </w:rPr>
            </w:pPr>
            <w:r w:rsidRPr="008C1F07">
              <w:rPr>
                <w:rFonts w:ascii="Bookman Old Style" w:hAnsi="Bookman Old Style"/>
                <w:sz w:val="16"/>
                <w:szCs w:val="16"/>
              </w:rPr>
              <w:t>Appliquer la règle de l'accord du participe passé avec être et avoir (cas du complément d'objet direct postposé).</w:t>
            </w:r>
          </w:p>
        </w:tc>
        <w:tc>
          <w:tcPr>
            <w:tcW w:w="526" w:type="dxa"/>
          </w:tcPr>
          <w:p w:rsidR="008C1F07" w:rsidRPr="008B0C96" w:rsidRDefault="008C1F07" w:rsidP="002E63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1</w:t>
            </w:r>
          </w:p>
        </w:tc>
        <w:tc>
          <w:tcPr>
            <w:tcW w:w="522" w:type="dxa"/>
          </w:tcPr>
          <w:p w:rsidR="008C1F07" w:rsidRPr="008B0C96" w:rsidRDefault="008C1F07" w:rsidP="002E63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2</w:t>
            </w:r>
          </w:p>
        </w:tc>
        <w:tc>
          <w:tcPr>
            <w:tcW w:w="521" w:type="dxa"/>
          </w:tcPr>
          <w:p w:rsidR="008C1F07" w:rsidRPr="008B0C96" w:rsidRDefault="008C1F07" w:rsidP="002E63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3</w:t>
            </w:r>
          </w:p>
        </w:tc>
        <w:tc>
          <w:tcPr>
            <w:tcW w:w="541" w:type="dxa"/>
          </w:tcPr>
          <w:p w:rsidR="008C1F07" w:rsidRPr="008B0C96" w:rsidRDefault="008C1F07" w:rsidP="002E63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4</w:t>
            </w:r>
          </w:p>
        </w:tc>
      </w:tr>
      <w:tr w:rsidR="008C1F07" w:rsidRPr="00DD5EED" w:rsidTr="00F05DFC">
        <w:tc>
          <w:tcPr>
            <w:tcW w:w="575" w:type="dxa"/>
            <w:vMerge w:val="restart"/>
          </w:tcPr>
          <w:p w:rsidR="008C1F07" w:rsidRDefault="008C1F07" w:rsidP="002E631D">
            <w:pPr>
              <w:spacing w:after="0" w:line="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  <w:tc>
          <w:tcPr>
            <w:tcW w:w="7997" w:type="dxa"/>
          </w:tcPr>
          <w:p w:rsidR="008C1F07" w:rsidRPr="00D83881" w:rsidRDefault="008C1F07" w:rsidP="00054FCA">
            <w:pPr>
              <w:spacing w:line="240" w:lineRule="auto"/>
              <w:ind w:hanging="33"/>
              <w:rPr>
                <w:rFonts w:ascii="Bookman Old Style" w:hAnsi="Bookman Old Style"/>
                <w:sz w:val="16"/>
                <w:szCs w:val="16"/>
              </w:rPr>
            </w:pPr>
            <w:r w:rsidRPr="008C1F07">
              <w:rPr>
                <w:rFonts w:ascii="Bookman Old Style" w:hAnsi="Bookman Old Style"/>
                <w:sz w:val="16"/>
                <w:szCs w:val="16"/>
              </w:rPr>
              <w:t>Connaître les fonctions de l'adjectif qualificatif : épithète, attribut du sujet.</w:t>
            </w:r>
          </w:p>
        </w:tc>
        <w:tc>
          <w:tcPr>
            <w:tcW w:w="526" w:type="dxa"/>
          </w:tcPr>
          <w:p w:rsidR="008C1F07" w:rsidRPr="008B0C96" w:rsidRDefault="008C1F07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1</w:t>
            </w:r>
          </w:p>
        </w:tc>
        <w:tc>
          <w:tcPr>
            <w:tcW w:w="522" w:type="dxa"/>
          </w:tcPr>
          <w:p w:rsidR="008C1F07" w:rsidRPr="008B0C96" w:rsidRDefault="008C1F07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2</w:t>
            </w:r>
          </w:p>
        </w:tc>
        <w:tc>
          <w:tcPr>
            <w:tcW w:w="521" w:type="dxa"/>
          </w:tcPr>
          <w:p w:rsidR="008C1F07" w:rsidRPr="008B0C96" w:rsidRDefault="008C1F07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3</w:t>
            </w:r>
          </w:p>
        </w:tc>
        <w:tc>
          <w:tcPr>
            <w:tcW w:w="541" w:type="dxa"/>
          </w:tcPr>
          <w:p w:rsidR="008C1F07" w:rsidRPr="008B0C96" w:rsidRDefault="008C1F07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4</w:t>
            </w:r>
          </w:p>
        </w:tc>
      </w:tr>
      <w:tr w:rsidR="008C1F07" w:rsidRPr="00DD5EED" w:rsidTr="00F05DFC">
        <w:tc>
          <w:tcPr>
            <w:tcW w:w="575" w:type="dxa"/>
            <w:vMerge/>
          </w:tcPr>
          <w:p w:rsidR="008C1F07" w:rsidRDefault="008C1F07" w:rsidP="002E631D">
            <w:pPr>
              <w:spacing w:after="0" w:line="0" w:lineRule="atLeast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997" w:type="dxa"/>
          </w:tcPr>
          <w:p w:rsidR="008C1F07" w:rsidRPr="008C1F07" w:rsidRDefault="008C1F07" w:rsidP="00054FCA">
            <w:pPr>
              <w:spacing w:line="240" w:lineRule="auto"/>
              <w:ind w:hanging="33"/>
              <w:rPr>
                <w:rFonts w:ascii="Bookman Old Style" w:hAnsi="Bookman Old Style"/>
                <w:sz w:val="16"/>
                <w:szCs w:val="16"/>
              </w:rPr>
            </w:pPr>
            <w:r w:rsidRPr="008C1F07">
              <w:rPr>
                <w:rFonts w:ascii="Bookman Old Style" w:hAnsi="Bookman Old Style"/>
                <w:sz w:val="16"/>
                <w:szCs w:val="16"/>
              </w:rPr>
              <w:t>Connaître la règle de l'accord de l'adjectif (épithète ou attribut) avec le nom.</w:t>
            </w:r>
          </w:p>
        </w:tc>
        <w:tc>
          <w:tcPr>
            <w:tcW w:w="526" w:type="dxa"/>
          </w:tcPr>
          <w:p w:rsidR="008C1F07" w:rsidRPr="008B0C96" w:rsidRDefault="008C1F07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</w:tcPr>
          <w:p w:rsidR="008C1F07" w:rsidRPr="008B0C96" w:rsidRDefault="008C1F07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8C1F07" w:rsidRPr="008B0C96" w:rsidRDefault="008C1F07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" w:type="dxa"/>
          </w:tcPr>
          <w:p w:rsidR="008C1F07" w:rsidRPr="008B0C96" w:rsidRDefault="008C1F07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C1F07" w:rsidRPr="00DD5EED" w:rsidTr="00F05DFC">
        <w:tc>
          <w:tcPr>
            <w:tcW w:w="575" w:type="dxa"/>
          </w:tcPr>
          <w:p w:rsidR="008C1F07" w:rsidRDefault="008C1F07" w:rsidP="002E631D">
            <w:pPr>
              <w:spacing w:after="0" w:line="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7997" w:type="dxa"/>
          </w:tcPr>
          <w:p w:rsidR="008C1F07" w:rsidRPr="008C1F07" w:rsidRDefault="008C1F07" w:rsidP="00054FCA">
            <w:pPr>
              <w:spacing w:line="240" w:lineRule="auto"/>
              <w:ind w:hanging="33"/>
              <w:rPr>
                <w:rFonts w:ascii="Bookman Old Style" w:hAnsi="Bookman Old Style"/>
                <w:sz w:val="16"/>
                <w:szCs w:val="16"/>
              </w:rPr>
            </w:pPr>
            <w:r w:rsidRPr="008C1F07">
              <w:rPr>
                <w:rFonts w:ascii="Bookman Old Style" w:hAnsi="Bookman Old Style"/>
                <w:sz w:val="16"/>
                <w:szCs w:val="16"/>
              </w:rPr>
              <w:t>Écrire sans erreur les homophones grammaticaux déjà étudiés, ainsi que ses/ces, mes/mais, on/on n ', ce/se, c '/s '(</w:t>
            </w:r>
            <w:proofErr w:type="gramStart"/>
            <w:r w:rsidRPr="008C1F07">
              <w:rPr>
                <w:rFonts w:ascii="Bookman Old Style" w:hAnsi="Bookman Old Style"/>
                <w:sz w:val="16"/>
                <w:szCs w:val="16"/>
              </w:rPr>
              <w:t>c 'est</w:t>
            </w:r>
            <w:proofErr w:type="gramEnd"/>
            <w:r w:rsidRPr="008C1F07">
              <w:rPr>
                <w:rFonts w:ascii="Bookman Old Style" w:hAnsi="Bookman Old Style"/>
                <w:sz w:val="16"/>
                <w:szCs w:val="16"/>
              </w:rPr>
              <w:t>/s 'est, c 'était/s 'était), ou/où, la/l 'a/l 'as/là.</w:t>
            </w:r>
          </w:p>
        </w:tc>
        <w:tc>
          <w:tcPr>
            <w:tcW w:w="526" w:type="dxa"/>
          </w:tcPr>
          <w:p w:rsidR="008C1F07" w:rsidRPr="008B0C96" w:rsidRDefault="008C1F07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</w:tcPr>
          <w:p w:rsidR="008C1F07" w:rsidRPr="008B0C96" w:rsidRDefault="008C1F07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8C1F07" w:rsidRPr="008B0C96" w:rsidRDefault="008C1F07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" w:type="dxa"/>
          </w:tcPr>
          <w:p w:rsidR="008C1F07" w:rsidRPr="008B0C96" w:rsidRDefault="008C1F07" w:rsidP="00B30F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F3427A" w:rsidRDefault="00F3427A" w:rsidP="00F3427A"/>
    <w:p w:rsidR="00C9434C" w:rsidRDefault="00314986" w:rsidP="00C9434C">
      <w:pPr>
        <w:pStyle w:val="Default"/>
        <w:rPr>
          <w:rFonts w:ascii="Bookman Old Style" w:hAnsi="Bookman Old Style"/>
          <w:b/>
          <w:bCs/>
          <w:u w:val="single"/>
        </w:rPr>
      </w:pPr>
      <w:r>
        <w:rPr>
          <w:rFonts w:ascii="Bookman Old Style" w:hAnsi="Bookman Old Style"/>
          <w:b/>
          <w:bCs/>
          <w:u w:val="single"/>
        </w:rPr>
        <w:t>1/</w:t>
      </w:r>
      <w:r w:rsidR="00290817">
        <w:rPr>
          <w:rFonts w:ascii="Bookman Old Style" w:hAnsi="Bookman Old Style"/>
          <w:b/>
          <w:bCs/>
          <w:u w:val="single"/>
        </w:rPr>
        <w:t>Dictée</w:t>
      </w:r>
      <w:r w:rsidR="007F31FD">
        <w:rPr>
          <w:rFonts w:ascii="Bookman Old Style" w:hAnsi="Bookman Old Style"/>
          <w:b/>
          <w:bCs/>
          <w:u w:val="single"/>
        </w:rPr>
        <w:t> :</w:t>
      </w:r>
    </w:p>
    <w:p w:rsidR="00C9434C" w:rsidRPr="00C9434C" w:rsidRDefault="00C9434C" w:rsidP="00C9434C">
      <w:pPr>
        <w:pStyle w:val="Default"/>
        <w:rPr>
          <w:rFonts w:ascii="Bookman Old Style" w:hAnsi="Bookman Old Style"/>
          <w:u w:val="single"/>
        </w:rPr>
      </w:pPr>
    </w:p>
    <w:p w:rsidR="007F31FD" w:rsidRDefault="00290817" w:rsidP="00314986">
      <w:pPr>
        <w:rPr>
          <w:rFonts w:ascii="Bookman Old Style" w:hAnsi="Bookman Old Style"/>
          <w:b/>
          <w:sz w:val="24"/>
          <w:szCs w:val="24"/>
          <w:u w:val="single"/>
        </w:rPr>
      </w:pPr>
      <w:r w:rsidRPr="00290817">
        <w:rPr>
          <w:rFonts w:ascii="Bookman Old Style" w:hAnsi="Bookman Old Style"/>
          <w:noProof/>
          <w:sz w:val="24"/>
          <w:szCs w:val="24"/>
          <w:lang w:eastAsia="fr-FR"/>
        </w:rPr>
        <w:drawing>
          <wp:inline distT="0" distB="0" distL="0" distR="0">
            <wp:extent cx="6645910" cy="3982271"/>
            <wp:effectExtent l="19050" t="0" r="2540" b="0"/>
            <wp:docPr id="1" name="Image 1" descr="G:\outils\seyes_10lig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outils\seyes_10lign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A0A" w:rsidRPr="00085325" w:rsidRDefault="00314986" w:rsidP="00286A0A">
      <w:pPr>
        <w:rPr>
          <w:rFonts w:ascii="Arial Narrow" w:eastAsiaTheme="minorHAnsi" w:hAnsi="Arial Narrow" w:cs="Arial-BoldMT"/>
          <w:b/>
          <w:bCs/>
          <w:i/>
          <w:sz w:val="28"/>
          <w:szCs w:val="28"/>
          <w:u w:val="single"/>
        </w:rPr>
      </w:pPr>
      <w:r w:rsidRPr="00085325">
        <w:rPr>
          <w:rFonts w:ascii="Arial Narrow" w:hAnsi="Arial Narrow"/>
          <w:b/>
          <w:i/>
          <w:sz w:val="28"/>
          <w:szCs w:val="28"/>
          <w:u w:val="single"/>
        </w:rPr>
        <w:t>2/</w:t>
      </w:r>
      <w:r w:rsidR="00286A0A" w:rsidRPr="00085325">
        <w:rPr>
          <w:rFonts w:ascii="Arial Narrow" w:eastAsiaTheme="minorHAnsi" w:hAnsi="Arial Narrow" w:cs="Arial-BoldMT"/>
          <w:b/>
          <w:bCs/>
          <w:i/>
          <w:sz w:val="28"/>
          <w:szCs w:val="28"/>
          <w:u w:val="single"/>
        </w:rPr>
        <w:t>Dans les phrases suivantes, trouve deux compléments circonstanciels de temps et deux compléments circonstanciels de lieu et recopie-les dans le tableau ci-dessous.</w:t>
      </w:r>
    </w:p>
    <w:p w:rsidR="00286A0A" w:rsidRPr="00286A0A" w:rsidRDefault="00286A0A" w:rsidP="00286A0A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Arial-BoldMT"/>
          <w:bCs/>
          <w:sz w:val="28"/>
          <w:szCs w:val="28"/>
        </w:rPr>
      </w:pPr>
    </w:p>
    <w:p w:rsidR="00286A0A" w:rsidRPr="00286A0A" w:rsidRDefault="00286A0A" w:rsidP="00085325">
      <w:pPr>
        <w:autoSpaceDE w:val="0"/>
        <w:autoSpaceDN w:val="0"/>
        <w:adjustRightInd w:val="0"/>
        <w:spacing w:after="0" w:line="360" w:lineRule="auto"/>
        <w:rPr>
          <w:rFonts w:ascii="Arial Narrow" w:eastAsiaTheme="minorHAnsi" w:hAnsi="Arial Narrow" w:cs="Arial-BoldMT"/>
          <w:bCs/>
          <w:sz w:val="28"/>
          <w:szCs w:val="28"/>
        </w:rPr>
      </w:pPr>
      <w:r w:rsidRPr="00286A0A">
        <w:rPr>
          <w:rFonts w:ascii="Arial Narrow" w:eastAsiaTheme="minorHAnsi" w:hAnsi="Arial Narrow" w:cs="Arial-BoldMT"/>
          <w:bCs/>
          <w:sz w:val="28"/>
          <w:szCs w:val="28"/>
        </w:rPr>
        <w:t>A/ La route passe au pied du Menez-</w:t>
      </w:r>
      <w:proofErr w:type="spellStart"/>
      <w:r w:rsidRPr="00286A0A">
        <w:rPr>
          <w:rFonts w:ascii="Arial Narrow" w:eastAsiaTheme="minorHAnsi" w:hAnsi="Arial Narrow" w:cs="Arial-BoldMT"/>
          <w:bCs/>
          <w:sz w:val="28"/>
          <w:szCs w:val="28"/>
        </w:rPr>
        <w:t>Hom</w:t>
      </w:r>
      <w:proofErr w:type="spellEnd"/>
      <w:r w:rsidRPr="00286A0A">
        <w:rPr>
          <w:rFonts w:ascii="Arial Narrow" w:eastAsiaTheme="minorHAnsi" w:hAnsi="Arial Narrow" w:cs="Arial-BoldMT"/>
          <w:bCs/>
          <w:sz w:val="28"/>
          <w:szCs w:val="28"/>
        </w:rPr>
        <w:t>. </w:t>
      </w:r>
    </w:p>
    <w:p w:rsidR="00286A0A" w:rsidRPr="00286A0A" w:rsidRDefault="00286A0A" w:rsidP="00085325">
      <w:pPr>
        <w:autoSpaceDE w:val="0"/>
        <w:autoSpaceDN w:val="0"/>
        <w:adjustRightInd w:val="0"/>
        <w:spacing w:after="0" w:line="360" w:lineRule="auto"/>
        <w:rPr>
          <w:rFonts w:ascii="Arial Narrow" w:eastAsiaTheme="minorHAnsi" w:hAnsi="Arial Narrow" w:cs="Arial-BoldMT"/>
          <w:bCs/>
          <w:sz w:val="28"/>
          <w:szCs w:val="28"/>
        </w:rPr>
      </w:pPr>
      <w:r w:rsidRPr="00286A0A">
        <w:rPr>
          <w:rFonts w:ascii="Arial Narrow" w:eastAsiaTheme="minorHAnsi" w:hAnsi="Arial Narrow" w:cs="Arial-BoldMT"/>
          <w:bCs/>
          <w:sz w:val="28"/>
          <w:szCs w:val="28"/>
        </w:rPr>
        <w:t xml:space="preserve">B/  C'est presque toujours complet durant les vacances scolaires. </w:t>
      </w:r>
    </w:p>
    <w:p w:rsidR="00286A0A" w:rsidRPr="00286A0A" w:rsidRDefault="00286A0A" w:rsidP="00085325">
      <w:pPr>
        <w:autoSpaceDE w:val="0"/>
        <w:autoSpaceDN w:val="0"/>
        <w:adjustRightInd w:val="0"/>
        <w:spacing w:after="0" w:line="360" w:lineRule="auto"/>
        <w:rPr>
          <w:rFonts w:ascii="Arial Narrow" w:eastAsiaTheme="minorHAnsi" w:hAnsi="Arial Narrow" w:cs="Arial-BoldMT"/>
          <w:bCs/>
          <w:sz w:val="28"/>
          <w:szCs w:val="28"/>
        </w:rPr>
      </w:pPr>
      <w:r w:rsidRPr="00286A0A">
        <w:rPr>
          <w:rFonts w:ascii="Arial Narrow" w:eastAsiaTheme="minorHAnsi" w:hAnsi="Arial Narrow" w:cs="Arial-BoldMT"/>
          <w:bCs/>
          <w:sz w:val="28"/>
          <w:szCs w:val="28"/>
        </w:rPr>
        <w:t>C/ Lorsque je le croise, le matin ou le soir, il a toujours son écharpe jaune autour</w:t>
      </w:r>
      <w:r>
        <w:rPr>
          <w:rFonts w:ascii="Arial Narrow" w:eastAsiaTheme="minorHAnsi" w:hAnsi="Arial Narrow" w:cs="Arial-BoldMT"/>
          <w:bCs/>
          <w:sz w:val="28"/>
          <w:szCs w:val="28"/>
        </w:rPr>
        <w:t xml:space="preserve"> </w:t>
      </w:r>
      <w:r w:rsidRPr="00286A0A">
        <w:rPr>
          <w:rFonts w:ascii="Arial Narrow" w:eastAsiaTheme="minorHAnsi" w:hAnsi="Arial Narrow" w:cs="Arial-BoldMT"/>
          <w:bCs/>
          <w:sz w:val="28"/>
          <w:szCs w:val="28"/>
        </w:rPr>
        <w:t>du cou et cette valise à la main.</w:t>
      </w:r>
    </w:p>
    <w:p w:rsidR="00286A0A" w:rsidRPr="00286A0A" w:rsidRDefault="00286A0A" w:rsidP="00085325">
      <w:pPr>
        <w:autoSpaceDE w:val="0"/>
        <w:autoSpaceDN w:val="0"/>
        <w:adjustRightInd w:val="0"/>
        <w:spacing w:after="0" w:line="360" w:lineRule="auto"/>
        <w:rPr>
          <w:rFonts w:ascii="Arial Narrow" w:eastAsiaTheme="minorHAnsi" w:hAnsi="Arial Narrow" w:cs="Arial-BoldMT"/>
          <w:bCs/>
          <w:sz w:val="28"/>
          <w:szCs w:val="28"/>
        </w:rPr>
      </w:pPr>
      <w:r w:rsidRPr="00286A0A">
        <w:rPr>
          <w:rFonts w:ascii="Arial Narrow" w:eastAsiaTheme="minorHAnsi" w:hAnsi="Arial Narrow" w:cs="Arial-BoldMT"/>
          <w:bCs/>
          <w:sz w:val="28"/>
          <w:szCs w:val="28"/>
        </w:rPr>
        <w:t>D/ La vieille Clio de Sarah est garée devant la maison.</w:t>
      </w:r>
    </w:p>
    <w:p w:rsidR="00286A0A" w:rsidRDefault="00286A0A" w:rsidP="00286A0A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Arial-BoldMT"/>
          <w:bCs/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5303"/>
        <w:gridCol w:w="5303"/>
      </w:tblGrid>
      <w:tr w:rsidR="00085325" w:rsidTr="00085325">
        <w:tc>
          <w:tcPr>
            <w:tcW w:w="5303" w:type="dxa"/>
          </w:tcPr>
          <w:p w:rsidR="00085325" w:rsidRDefault="00085325" w:rsidP="00286A0A">
            <w:pPr>
              <w:autoSpaceDE w:val="0"/>
              <w:autoSpaceDN w:val="0"/>
              <w:adjustRightInd w:val="0"/>
              <w:rPr>
                <w:rFonts w:ascii="Arial Narrow" w:eastAsiaTheme="minorHAnsi" w:hAnsi="Arial Narrow" w:cs="Arial-BoldMT"/>
                <w:bCs/>
                <w:sz w:val="28"/>
                <w:szCs w:val="28"/>
              </w:rPr>
            </w:pPr>
            <w:r w:rsidRPr="0035639C">
              <w:rPr>
                <w:rFonts w:ascii="Arial Narrow" w:eastAsiaTheme="minorHAnsi" w:hAnsi="Arial Narrow" w:cs="Arial-BoldMT"/>
                <w:b/>
                <w:bCs/>
                <w:sz w:val="24"/>
                <w:szCs w:val="24"/>
              </w:rPr>
              <w:t>Complément circonstanciel de temps (CCT)</w:t>
            </w:r>
          </w:p>
        </w:tc>
        <w:tc>
          <w:tcPr>
            <w:tcW w:w="5303" w:type="dxa"/>
          </w:tcPr>
          <w:p w:rsidR="00085325" w:rsidRPr="00085325" w:rsidRDefault="00085325" w:rsidP="00286A0A">
            <w:pPr>
              <w:autoSpaceDE w:val="0"/>
              <w:autoSpaceDN w:val="0"/>
              <w:adjustRightInd w:val="0"/>
              <w:rPr>
                <w:rFonts w:ascii="Arial Narrow" w:eastAsiaTheme="minorHAnsi" w:hAnsi="Arial Narrow" w:cs="Arial-BoldMT"/>
                <w:b/>
                <w:bCs/>
                <w:sz w:val="24"/>
                <w:szCs w:val="24"/>
              </w:rPr>
            </w:pPr>
            <w:r w:rsidRPr="0035639C">
              <w:rPr>
                <w:rFonts w:ascii="Arial Narrow" w:eastAsiaTheme="minorHAnsi" w:hAnsi="Arial Narrow" w:cs="Arial-BoldMT"/>
                <w:b/>
                <w:bCs/>
                <w:sz w:val="24"/>
                <w:szCs w:val="24"/>
              </w:rPr>
              <w:t>Complément circonstanciel de lieu (CCL)</w:t>
            </w:r>
          </w:p>
        </w:tc>
      </w:tr>
      <w:tr w:rsidR="00085325" w:rsidRPr="00085325" w:rsidTr="00085325">
        <w:tc>
          <w:tcPr>
            <w:tcW w:w="5303" w:type="dxa"/>
          </w:tcPr>
          <w:p w:rsidR="00085325" w:rsidRPr="00085325" w:rsidRDefault="00085325" w:rsidP="00286A0A">
            <w:pPr>
              <w:autoSpaceDE w:val="0"/>
              <w:autoSpaceDN w:val="0"/>
              <w:adjustRightInd w:val="0"/>
              <w:rPr>
                <w:rFonts w:ascii="Arial Narrow" w:eastAsiaTheme="minorHAnsi" w:hAnsi="Arial Narrow" w:cs="Arial-BoldMT"/>
                <w:bCs/>
                <w:sz w:val="40"/>
                <w:szCs w:val="40"/>
              </w:rPr>
            </w:pPr>
          </w:p>
        </w:tc>
        <w:tc>
          <w:tcPr>
            <w:tcW w:w="5303" w:type="dxa"/>
          </w:tcPr>
          <w:p w:rsidR="00085325" w:rsidRPr="00085325" w:rsidRDefault="00085325" w:rsidP="00286A0A">
            <w:pPr>
              <w:autoSpaceDE w:val="0"/>
              <w:autoSpaceDN w:val="0"/>
              <w:adjustRightInd w:val="0"/>
              <w:rPr>
                <w:rFonts w:ascii="Arial Narrow" w:eastAsiaTheme="minorHAnsi" w:hAnsi="Arial Narrow" w:cs="Arial-BoldMT"/>
                <w:bCs/>
                <w:sz w:val="40"/>
                <w:szCs w:val="40"/>
              </w:rPr>
            </w:pPr>
          </w:p>
        </w:tc>
      </w:tr>
      <w:tr w:rsidR="00085325" w:rsidRPr="00085325" w:rsidTr="00085325">
        <w:tc>
          <w:tcPr>
            <w:tcW w:w="5303" w:type="dxa"/>
          </w:tcPr>
          <w:p w:rsidR="00085325" w:rsidRPr="00085325" w:rsidRDefault="00085325" w:rsidP="00286A0A">
            <w:pPr>
              <w:autoSpaceDE w:val="0"/>
              <w:autoSpaceDN w:val="0"/>
              <w:adjustRightInd w:val="0"/>
              <w:rPr>
                <w:rFonts w:ascii="Arial Narrow" w:eastAsiaTheme="minorHAnsi" w:hAnsi="Arial Narrow" w:cs="Arial-BoldMT"/>
                <w:bCs/>
                <w:sz w:val="40"/>
                <w:szCs w:val="40"/>
              </w:rPr>
            </w:pPr>
          </w:p>
        </w:tc>
        <w:tc>
          <w:tcPr>
            <w:tcW w:w="5303" w:type="dxa"/>
          </w:tcPr>
          <w:p w:rsidR="00085325" w:rsidRPr="00085325" w:rsidRDefault="00085325" w:rsidP="00286A0A">
            <w:pPr>
              <w:autoSpaceDE w:val="0"/>
              <w:autoSpaceDN w:val="0"/>
              <w:adjustRightInd w:val="0"/>
              <w:rPr>
                <w:rFonts w:ascii="Arial Narrow" w:eastAsiaTheme="minorHAnsi" w:hAnsi="Arial Narrow" w:cs="Arial-BoldMT"/>
                <w:bCs/>
                <w:sz w:val="40"/>
                <w:szCs w:val="40"/>
              </w:rPr>
            </w:pPr>
          </w:p>
        </w:tc>
      </w:tr>
      <w:tr w:rsidR="00085325" w:rsidRPr="00085325" w:rsidTr="00085325">
        <w:tc>
          <w:tcPr>
            <w:tcW w:w="5303" w:type="dxa"/>
          </w:tcPr>
          <w:p w:rsidR="00085325" w:rsidRPr="00085325" w:rsidRDefault="00085325" w:rsidP="00286A0A">
            <w:pPr>
              <w:autoSpaceDE w:val="0"/>
              <w:autoSpaceDN w:val="0"/>
              <w:adjustRightInd w:val="0"/>
              <w:rPr>
                <w:rFonts w:ascii="Arial Narrow" w:eastAsiaTheme="minorHAnsi" w:hAnsi="Arial Narrow" w:cs="Arial-BoldMT"/>
                <w:bCs/>
                <w:sz w:val="40"/>
                <w:szCs w:val="40"/>
              </w:rPr>
            </w:pPr>
          </w:p>
        </w:tc>
        <w:tc>
          <w:tcPr>
            <w:tcW w:w="5303" w:type="dxa"/>
          </w:tcPr>
          <w:p w:rsidR="00085325" w:rsidRPr="00085325" w:rsidRDefault="00085325" w:rsidP="00286A0A">
            <w:pPr>
              <w:autoSpaceDE w:val="0"/>
              <w:autoSpaceDN w:val="0"/>
              <w:adjustRightInd w:val="0"/>
              <w:rPr>
                <w:rFonts w:ascii="Arial Narrow" w:eastAsiaTheme="minorHAnsi" w:hAnsi="Arial Narrow" w:cs="Arial-BoldMT"/>
                <w:bCs/>
                <w:sz w:val="40"/>
                <w:szCs w:val="40"/>
              </w:rPr>
            </w:pPr>
          </w:p>
        </w:tc>
      </w:tr>
    </w:tbl>
    <w:p w:rsidR="00286A0A" w:rsidRPr="00286A0A" w:rsidRDefault="00286A0A" w:rsidP="00286A0A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Arial-BoldMT"/>
          <w:bCs/>
          <w:sz w:val="28"/>
          <w:szCs w:val="28"/>
        </w:rPr>
      </w:pPr>
    </w:p>
    <w:p w:rsidR="008C1F07" w:rsidRDefault="002A49FD" w:rsidP="007F31FD">
      <w:pPr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3</w:t>
      </w:r>
      <w:r w:rsidRPr="00314986">
        <w:rPr>
          <w:rFonts w:ascii="Bookman Old Style" w:hAnsi="Bookman Old Style"/>
          <w:b/>
          <w:sz w:val="24"/>
          <w:szCs w:val="24"/>
          <w:u w:val="single"/>
        </w:rPr>
        <w:t>/</w:t>
      </w:r>
      <w:r w:rsidR="008C1F07">
        <w:rPr>
          <w:rFonts w:ascii="Bookman Old Style" w:hAnsi="Bookman Old Style"/>
          <w:b/>
          <w:sz w:val="24"/>
          <w:szCs w:val="24"/>
          <w:u w:val="single"/>
        </w:rPr>
        <w:t>Complète à l’aide du déterminant qui convient :</w:t>
      </w:r>
    </w:p>
    <w:p w:rsidR="008C1F07" w:rsidRDefault="008C1F07" w:rsidP="007F31FD">
      <w:pPr>
        <w:rPr>
          <w:rFonts w:ascii="Bookman Old Style" w:hAnsi="Bookman Old Style"/>
          <w:b/>
          <w:sz w:val="24"/>
          <w:szCs w:val="24"/>
          <w:u w:val="single"/>
        </w:rPr>
      </w:pPr>
      <w:r w:rsidRPr="008C1F07">
        <w:rPr>
          <w:rFonts w:ascii="Bookman Old Style" w:hAnsi="Bookman Old Style"/>
          <w:sz w:val="24"/>
          <w:szCs w:val="24"/>
        </w:rPr>
        <w:drawing>
          <wp:inline distT="0" distB="0" distL="0" distR="0">
            <wp:extent cx="6515100" cy="2309837"/>
            <wp:effectExtent l="19050" t="0" r="0" b="0"/>
            <wp:docPr id="35" name="Image 15" descr="C:\Users\Chust Laurence\Pictures\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ust Laurence\Pictures\img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30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F07" w:rsidRDefault="008C1F07" w:rsidP="004315CB">
      <w:pPr>
        <w:spacing w:line="240" w:lineRule="auto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Précise la nature de ces déterminants :</w:t>
      </w:r>
    </w:p>
    <w:tbl>
      <w:tblPr>
        <w:tblStyle w:val="Grilledutableau"/>
        <w:tblW w:w="0" w:type="auto"/>
        <w:tblLook w:val="04A0"/>
      </w:tblPr>
      <w:tblGrid>
        <w:gridCol w:w="5167"/>
        <w:gridCol w:w="5167"/>
      </w:tblGrid>
      <w:tr w:rsidR="00E62973" w:rsidRPr="00E62973" w:rsidTr="00E62973">
        <w:trPr>
          <w:trHeight w:val="336"/>
        </w:trPr>
        <w:tc>
          <w:tcPr>
            <w:tcW w:w="5167" w:type="dxa"/>
          </w:tcPr>
          <w:p w:rsidR="00E62973" w:rsidRPr="00E62973" w:rsidRDefault="00E62973" w:rsidP="004315CB">
            <w:pPr>
              <w:rPr>
                <w:rFonts w:ascii="Arial Narrow" w:hAnsi="Arial Narrow"/>
                <w:sz w:val="32"/>
                <w:szCs w:val="32"/>
              </w:rPr>
            </w:pPr>
            <w:r w:rsidRPr="00E62973">
              <w:rPr>
                <w:rFonts w:ascii="Arial Narrow" w:hAnsi="Arial Narrow"/>
                <w:sz w:val="32"/>
                <w:szCs w:val="32"/>
              </w:rPr>
              <w:t>Ce, cette</w:t>
            </w:r>
            <w:r>
              <w:rPr>
                <w:rFonts w:ascii="Arial Narrow" w:hAnsi="Arial Narrow"/>
                <w:sz w:val="32"/>
                <w:szCs w:val="32"/>
              </w:rPr>
              <w:t xml:space="preserve"> : </w:t>
            </w:r>
          </w:p>
        </w:tc>
        <w:tc>
          <w:tcPr>
            <w:tcW w:w="5167" w:type="dxa"/>
          </w:tcPr>
          <w:p w:rsidR="00E62973" w:rsidRPr="00E62973" w:rsidRDefault="00E62973" w:rsidP="001F4612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L’ :</w:t>
            </w:r>
          </w:p>
        </w:tc>
      </w:tr>
      <w:tr w:rsidR="00E62973" w:rsidRPr="00E62973" w:rsidTr="00E62973">
        <w:trPr>
          <w:trHeight w:val="336"/>
        </w:trPr>
        <w:tc>
          <w:tcPr>
            <w:tcW w:w="5167" w:type="dxa"/>
          </w:tcPr>
          <w:p w:rsidR="00E62973" w:rsidRPr="00E62973" w:rsidRDefault="00E62973" w:rsidP="004315CB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Mon, leur :</w:t>
            </w:r>
          </w:p>
        </w:tc>
        <w:tc>
          <w:tcPr>
            <w:tcW w:w="5167" w:type="dxa"/>
          </w:tcPr>
          <w:p w:rsidR="00E62973" w:rsidRPr="00E62973" w:rsidRDefault="00E62973" w:rsidP="004315CB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Un, des :</w:t>
            </w:r>
          </w:p>
        </w:tc>
      </w:tr>
      <w:tr w:rsidR="00E62973" w:rsidRPr="00E62973" w:rsidTr="00E62973">
        <w:trPr>
          <w:trHeight w:val="350"/>
        </w:trPr>
        <w:tc>
          <w:tcPr>
            <w:tcW w:w="5167" w:type="dxa"/>
          </w:tcPr>
          <w:p w:rsidR="00E62973" w:rsidRPr="00E62973" w:rsidRDefault="00E62973" w:rsidP="004315CB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Quel ?</w:t>
            </w:r>
          </w:p>
        </w:tc>
        <w:tc>
          <w:tcPr>
            <w:tcW w:w="5167" w:type="dxa"/>
          </w:tcPr>
          <w:p w:rsidR="00E62973" w:rsidRPr="00E62973" w:rsidRDefault="00E62973" w:rsidP="004315CB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Quelle !</w:t>
            </w:r>
          </w:p>
        </w:tc>
      </w:tr>
    </w:tbl>
    <w:p w:rsidR="00E62973" w:rsidRDefault="00E62973" w:rsidP="004315CB">
      <w:pPr>
        <w:spacing w:line="240" w:lineRule="auto"/>
        <w:rPr>
          <w:rFonts w:ascii="Bookman Old Style" w:hAnsi="Bookman Old Style"/>
          <w:b/>
          <w:sz w:val="24"/>
          <w:szCs w:val="24"/>
          <w:u w:val="single"/>
        </w:rPr>
      </w:pPr>
    </w:p>
    <w:p w:rsidR="004315CB" w:rsidRDefault="004315CB" w:rsidP="004315CB">
      <w:pPr>
        <w:spacing w:line="240" w:lineRule="auto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4/</w:t>
      </w:r>
      <w:r w:rsidR="008C1F07">
        <w:rPr>
          <w:rFonts w:ascii="Bookman Old Style" w:hAnsi="Bookman Old Style"/>
          <w:b/>
          <w:sz w:val="24"/>
          <w:szCs w:val="24"/>
          <w:u w:val="single"/>
        </w:rPr>
        <w:t>Complète ces phrases avec la terminaison qui convient :</w:t>
      </w:r>
    </w:p>
    <w:p w:rsidR="008C1F07" w:rsidRDefault="008C1F07" w:rsidP="002A49FD">
      <w:pPr>
        <w:spacing w:line="240" w:lineRule="auto"/>
        <w:rPr>
          <w:rFonts w:ascii="Arial" w:hAnsi="Arial"/>
          <w:sz w:val="26"/>
        </w:rPr>
      </w:pPr>
      <w:r w:rsidRPr="008C1F07">
        <w:rPr>
          <w:rFonts w:ascii="Arial" w:hAnsi="Arial"/>
          <w:sz w:val="26"/>
        </w:rPr>
        <w:drawing>
          <wp:inline distT="0" distB="0" distL="0" distR="0">
            <wp:extent cx="6457950" cy="2157088"/>
            <wp:effectExtent l="19050" t="0" r="0" b="0"/>
            <wp:docPr id="71" name="Image 27" descr="C:\Users\Chust Laurence\Pictures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hust Laurence\Pictures\img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64" cy="216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F0" w:rsidRDefault="004B45F0" w:rsidP="004B45F0">
      <w:pPr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lastRenderedPageBreak/>
        <w:t xml:space="preserve">5/ </w:t>
      </w:r>
      <w:r w:rsidR="00E62973">
        <w:rPr>
          <w:rFonts w:ascii="Bookman Old Style" w:hAnsi="Bookman Old Style"/>
          <w:b/>
          <w:sz w:val="24"/>
          <w:szCs w:val="24"/>
          <w:u w:val="single"/>
        </w:rPr>
        <w:t>Complète : On/on n’    et avec mais, et, ou</w:t>
      </w:r>
    </w:p>
    <w:p w:rsidR="00E62973" w:rsidRDefault="00E62973" w:rsidP="004B45F0">
      <w:pPr>
        <w:rPr>
          <w:rFonts w:ascii="Bookman Old Style" w:hAnsi="Bookman Old Style"/>
          <w:sz w:val="24"/>
          <w:szCs w:val="24"/>
        </w:rPr>
      </w:pPr>
      <w:r w:rsidRPr="00E62973">
        <w:rPr>
          <w:rFonts w:ascii="Bookman Old Style" w:hAnsi="Bookman Old Style"/>
          <w:sz w:val="24"/>
          <w:szCs w:val="24"/>
        </w:rPr>
        <w:drawing>
          <wp:inline distT="0" distB="0" distL="0" distR="0">
            <wp:extent cx="2959100" cy="3518756"/>
            <wp:effectExtent l="19050" t="0" r="0" b="0"/>
            <wp:docPr id="92" name="Image 42" descr="C:\Users\Chust Laurence\Pictures\img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hust Laurence\Pictures\img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51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973">
        <w:rPr>
          <w:rFonts w:ascii="Bookman Old Style" w:hAnsi="Bookman Old Style"/>
          <w:sz w:val="24"/>
          <w:szCs w:val="24"/>
        </w:rPr>
        <w:t xml:space="preserve">           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E62973">
        <w:rPr>
          <w:rFonts w:ascii="Bookman Old Style" w:hAnsi="Bookman Old Style"/>
          <w:sz w:val="24"/>
          <w:szCs w:val="24"/>
        </w:rPr>
        <w:t xml:space="preserve">    </w:t>
      </w:r>
      <w:r w:rsidRPr="00E62973">
        <w:rPr>
          <w:rFonts w:ascii="Bookman Old Style" w:hAnsi="Bookman Old Style"/>
          <w:sz w:val="24"/>
          <w:szCs w:val="24"/>
        </w:rPr>
        <w:drawing>
          <wp:inline distT="0" distB="0" distL="0" distR="0">
            <wp:extent cx="2847975" cy="3547584"/>
            <wp:effectExtent l="19050" t="0" r="9525" b="0"/>
            <wp:docPr id="89" name="Image 30" descr="C:\Users\Chust Laurence\Pictures\img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hust Laurence\Pictures\img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47" cy="356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73" w:rsidRDefault="00E62973" w:rsidP="004B45F0">
      <w:pPr>
        <w:rPr>
          <w:rFonts w:ascii="Bookman Old Style" w:hAnsi="Bookman Old Style"/>
          <w:sz w:val="24"/>
          <w:szCs w:val="24"/>
        </w:rPr>
      </w:pPr>
    </w:p>
    <w:p w:rsidR="00E62973" w:rsidRDefault="00E62973" w:rsidP="004B45F0">
      <w:pPr>
        <w:rPr>
          <w:rFonts w:ascii="Bookman Old Style" w:hAnsi="Bookman Old Style"/>
          <w:sz w:val="24"/>
          <w:szCs w:val="24"/>
        </w:rPr>
      </w:pPr>
    </w:p>
    <w:p w:rsidR="00E62973" w:rsidRDefault="00E62973" w:rsidP="00E62973">
      <w:pPr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5/ Complète : On/on n’    et avec mais, et, ou</w:t>
      </w:r>
    </w:p>
    <w:p w:rsidR="00E62973" w:rsidRDefault="00E62973" w:rsidP="00E62973">
      <w:pPr>
        <w:rPr>
          <w:rFonts w:ascii="Bookman Old Style" w:hAnsi="Bookman Old Style"/>
          <w:b/>
          <w:sz w:val="24"/>
          <w:szCs w:val="24"/>
          <w:u w:val="single"/>
        </w:rPr>
      </w:pPr>
      <w:r w:rsidRPr="00E62973">
        <w:rPr>
          <w:rFonts w:ascii="Bookman Old Style" w:hAnsi="Bookman Old Style"/>
          <w:sz w:val="24"/>
          <w:szCs w:val="24"/>
        </w:rPr>
        <w:drawing>
          <wp:inline distT="0" distB="0" distL="0" distR="0">
            <wp:extent cx="2959100" cy="3518756"/>
            <wp:effectExtent l="19050" t="0" r="0" b="0"/>
            <wp:docPr id="2" name="Image 42" descr="C:\Users\Chust Laurence\Pictures\img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hust Laurence\Pictures\img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51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973">
        <w:rPr>
          <w:rFonts w:ascii="Bookman Old Style" w:hAnsi="Bookman Old Style"/>
          <w:sz w:val="24"/>
          <w:szCs w:val="24"/>
        </w:rPr>
        <w:t xml:space="preserve">           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E62973">
        <w:rPr>
          <w:rFonts w:ascii="Bookman Old Style" w:hAnsi="Bookman Old Style"/>
          <w:sz w:val="24"/>
          <w:szCs w:val="24"/>
        </w:rPr>
        <w:t xml:space="preserve">    </w:t>
      </w:r>
      <w:r w:rsidRPr="00E62973">
        <w:rPr>
          <w:rFonts w:ascii="Bookman Old Style" w:hAnsi="Bookman Old Style"/>
          <w:sz w:val="24"/>
          <w:szCs w:val="24"/>
        </w:rPr>
        <w:drawing>
          <wp:inline distT="0" distB="0" distL="0" distR="0">
            <wp:extent cx="2847975" cy="3547584"/>
            <wp:effectExtent l="19050" t="0" r="9525" b="0"/>
            <wp:docPr id="3" name="Image 30" descr="C:\Users\Chust Laurence\Pictures\img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hust Laurence\Pictures\img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47" cy="356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73" w:rsidRDefault="00E62973" w:rsidP="004B45F0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2F6AE9" w:rsidRDefault="002F6AE9" w:rsidP="002F6AE9">
      <w:pPr>
        <w:rPr>
          <w:rFonts w:ascii="Bookman Old Style" w:hAnsi="Bookman Old Style"/>
          <w:sz w:val="24"/>
          <w:szCs w:val="24"/>
        </w:rPr>
      </w:pPr>
    </w:p>
    <w:sectPr w:rsidR="002F6AE9" w:rsidSect="00AA4AB5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">
    <w:charset w:val="00"/>
    <w:family w:val="swiss"/>
    <w:pitch w:val="variable"/>
    <w:sig w:usb0="E7000EFF" w:usb1="5200FDFF" w:usb2="0A042021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71955"/>
    <w:multiLevelType w:val="hybridMultilevel"/>
    <w:tmpl w:val="2DF2FC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5A5EB9"/>
    <w:multiLevelType w:val="hybridMultilevel"/>
    <w:tmpl w:val="76E228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AF19BD"/>
    <w:multiLevelType w:val="hybridMultilevel"/>
    <w:tmpl w:val="2730A3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3427A"/>
    <w:rsid w:val="00043AF6"/>
    <w:rsid w:val="00085325"/>
    <w:rsid w:val="000C226E"/>
    <w:rsid w:val="001101FE"/>
    <w:rsid w:val="00166258"/>
    <w:rsid w:val="001C1819"/>
    <w:rsid w:val="00286A0A"/>
    <w:rsid w:val="00290817"/>
    <w:rsid w:val="002A49FD"/>
    <w:rsid w:val="002D4A22"/>
    <w:rsid w:val="002F6AE9"/>
    <w:rsid w:val="002F7407"/>
    <w:rsid w:val="0030716D"/>
    <w:rsid w:val="00314986"/>
    <w:rsid w:val="0037094D"/>
    <w:rsid w:val="004315CB"/>
    <w:rsid w:val="004B45F0"/>
    <w:rsid w:val="0066562B"/>
    <w:rsid w:val="00705D48"/>
    <w:rsid w:val="00726710"/>
    <w:rsid w:val="00774F49"/>
    <w:rsid w:val="00795BC6"/>
    <w:rsid w:val="007F31FD"/>
    <w:rsid w:val="007F4590"/>
    <w:rsid w:val="0086351C"/>
    <w:rsid w:val="008C1F07"/>
    <w:rsid w:val="0091587A"/>
    <w:rsid w:val="00956B9B"/>
    <w:rsid w:val="00A55C79"/>
    <w:rsid w:val="00A91D42"/>
    <w:rsid w:val="00B34C71"/>
    <w:rsid w:val="00C041F5"/>
    <w:rsid w:val="00C34F29"/>
    <w:rsid w:val="00C52A1D"/>
    <w:rsid w:val="00C9434C"/>
    <w:rsid w:val="00D030A1"/>
    <w:rsid w:val="00D722D7"/>
    <w:rsid w:val="00D83881"/>
    <w:rsid w:val="00DA52A2"/>
    <w:rsid w:val="00DE3D16"/>
    <w:rsid w:val="00E45332"/>
    <w:rsid w:val="00E62973"/>
    <w:rsid w:val="00E97CD1"/>
    <w:rsid w:val="00EC67D0"/>
    <w:rsid w:val="00ED1245"/>
    <w:rsid w:val="00EE1A04"/>
    <w:rsid w:val="00F05DFC"/>
    <w:rsid w:val="00F3427A"/>
    <w:rsid w:val="00F75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27A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racecrite">
    <w:name w:val="trace écrite"/>
    <w:basedOn w:val="Normal"/>
    <w:qFormat/>
    <w:rsid w:val="0030716D"/>
    <w:pPr>
      <w:spacing w:after="0" w:line="360" w:lineRule="auto"/>
      <w:jc w:val="both"/>
    </w:pPr>
    <w:rPr>
      <w:rFonts w:ascii="Arial Rounded MT Bold" w:eastAsia="Times New Roman" w:hAnsi="Arial Rounded MT Bold"/>
      <w:sz w:val="32"/>
      <w:szCs w:val="24"/>
      <w:lang w:eastAsia="fr-FR"/>
    </w:rPr>
  </w:style>
  <w:style w:type="paragraph" w:customStyle="1" w:styleId="Standard">
    <w:name w:val="Standard"/>
    <w:rsid w:val="00F3427A"/>
    <w:pPr>
      <w:widowControl w:val="0"/>
      <w:suppressAutoHyphens/>
      <w:autoSpaceDN w:val="0"/>
      <w:spacing w:after="0" w:line="240" w:lineRule="auto"/>
      <w:textAlignment w:val="baseline"/>
    </w:pPr>
    <w:rPr>
      <w:rFonts w:ascii="Verdana" w:eastAsia="DejaVu Sans" w:hAnsi="Verdana" w:cs="DejaVu Sans"/>
      <w:kern w:val="3"/>
      <w:sz w:val="21"/>
      <w:szCs w:val="24"/>
      <w:lang w:eastAsia="fr-FR"/>
    </w:rPr>
  </w:style>
  <w:style w:type="paragraph" w:customStyle="1" w:styleId="Default">
    <w:name w:val="Default"/>
    <w:rsid w:val="00C9434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774F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56B9B"/>
    <w:pPr>
      <w:ind w:left="720"/>
      <w:contextualSpacing/>
    </w:pPr>
  </w:style>
  <w:style w:type="paragraph" w:customStyle="1" w:styleId="Textbodyindent">
    <w:name w:val="Text body indent"/>
    <w:basedOn w:val="Standard"/>
    <w:rsid w:val="002F6AE9"/>
    <w:pPr>
      <w:widowControl/>
      <w:spacing w:line="360" w:lineRule="auto"/>
      <w:ind w:firstLine="1758"/>
      <w:jc w:val="both"/>
    </w:pPr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3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1F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334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Chust Laurence</dc:creator>
  <cp:lastModifiedBy>Sandra</cp:lastModifiedBy>
  <cp:revision>13</cp:revision>
  <cp:lastPrinted>2011-10-18T06:25:00Z</cp:lastPrinted>
  <dcterms:created xsi:type="dcterms:W3CDTF">2011-10-17T22:29:00Z</dcterms:created>
  <dcterms:modified xsi:type="dcterms:W3CDTF">2012-06-18T21:17:00Z</dcterms:modified>
</cp:coreProperties>
</file>