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2151"/>
        <w:tblW w:w="10774" w:type="dxa"/>
        <w:tblLayout w:type="fixed"/>
        <w:tblLook w:val="04A0"/>
      </w:tblPr>
      <w:tblGrid>
        <w:gridCol w:w="412"/>
        <w:gridCol w:w="5181"/>
        <w:gridCol w:w="5181"/>
      </w:tblGrid>
      <w:tr w:rsidR="00A75AF1" w:rsidTr="00A75AF1">
        <w:trPr>
          <w:cantSplit/>
          <w:trHeight w:val="4380"/>
        </w:trPr>
        <w:tc>
          <w:tcPr>
            <w:tcW w:w="412" w:type="dxa"/>
            <w:tcBorders>
              <w:right w:val="single" w:sz="4" w:space="0" w:color="auto"/>
            </w:tcBorders>
            <w:textDirection w:val="btLr"/>
          </w:tcPr>
          <w:p w:rsidR="00A75AF1" w:rsidRDefault="00A75AF1" w:rsidP="00A75AF1">
            <w:pPr>
              <w:ind w:left="113" w:right="113"/>
              <w:jc w:val="center"/>
            </w:pPr>
            <w:r>
              <w:t>Cycle 2</w:t>
            </w:r>
          </w:p>
        </w:tc>
        <w:tc>
          <w:tcPr>
            <w:tcW w:w="5181" w:type="dxa"/>
            <w:tcBorders>
              <w:left w:val="single" w:sz="4" w:space="0" w:color="auto"/>
              <w:right w:val="single" w:sz="4" w:space="0" w:color="auto"/>
            </w:tcBorders>
          </w:tcPr>
          <w:p w:rsidR="00A75AF1" w:rsidRDefault="00A75AF1" w:rsidP="00A75AF1">
            <w:pPr>
              <w:jc w:val="center"/>
            </w:pPr>
            <w:r>
              <w:t>CP</w:t>
            </w:r>
          </w:p>
          <w:p w:rsidR="00A75AF1" w:rsidRDefault="00A75AF1" w:rsidP="00A75AF1">
            <w:pPr>
              <w:jc w:val="center"/>
            </w:pPr>
            <w:r>
              <w:object w:dxaOrig="6945" w:dyaOrig="6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49.65pt;height:220.7pt" o:ole="">
                  <v:imagedata r:id="rId4" o:title=""/>
                </v:shape>
                <o:OLEObject Type="Embed" ProgID="PBrush" ShapeID="_x0000_i1026" DrawAspect="Content" ObjectID="_1444938607" r:id="rId5"/>
              </w:object>
            </w:r>
          </w:p>
        </w:tc>
        <w:tc>
          <w:tcPr>
            <w:tcW w:w="5181" w:type="dxa"/>
            <w:tcBorders>
              <w:left w:val="single" w:sz="4" w:space="0" w:color="auto"/>
            </w:tcBorders>
          </w:tcPr>
          <w:p w:rsidR="00A75AF1" w:rsidRDefault="00A75AF1" w:rsidP="00A75AF1">
            <w:pPr>
              <w:jc w:val="center"/>
            </w:pPr>
            <w:r>
              <w:t>CE1</w:t>
            </w:r>
          </w:p>
          <w:p w:rsidR="00A75AF1" w:rsidRDefault="00A75AF1" w:rsidP="00A75AF1">
            <w:pPr>
              <w:jc w:val="center"/>
            </w:pPr>
            <w:r>
              <w:object w:dxaOrig="6720" w:dyaOrig="6120">
                <v:shape id="_x0000_i1027" type="#_x0000_t75" style="width:238.45pt;height:217.85pt" o:ole="">
                  <v:imagedata r:id="rId6" o:title=""/>
                </v:shape>
                <o:OLEObject Type="Embed" ProgID="PBrush" ShapeID="_x0000_i1027" DrawAspect="Content" ObjectID="_1444938608" r:id="rId7"/>
              </w:object>
            </w:r>
          </w:p>
        </w:tc>
      </w:tr>
      <w:tr w:rsidR="00A75AF1" w:rsidTr="00A75AF1">
        <w:trPr>
          <w:cantSplit/>
          <w:trHeight w:val="1134"/>
        </w:trPr>
        <w:tc>
          <w:tcPr>
            <w:tcW w:w="412" w:type="dxa"/>
            <w:textDirection w:val="btLr"/>
          </w:tcPr>
          <w:p w:rsidR="00A75AF1" w:rsidRDefault="00A75AF1" w:rsidP="00A75AF1">
            <w:pPr>
              <w:ind w:left="113" w:right="113"/>
              <w:jc w:val="center"/>
            </w:pPr>
            <w:r>
              <w:t>Cycle 3</w:t>
            </w:r>
          </w:p>
        </w:tc>
        <w:tc>
          <w:tcPr>
            <w:tcW w:w="10362" w:type="dxa"/>
            <w:gridSpan w:val="2"/>
          </w:tcPr>
          <w:p w:rsidR="00A75AF1" w:rsidRDefault="00A75AF1" w:rsidP="00A75AF1">
            <w:pPr>
              <w:jc w:val="center"/>
            </w:pPr>
            <w:r>
              <w:t>CE2 / CM1 / CM2</w:t>
            </w:r>
          </w:p>
          <w:p w:rsidR="00A75AF1" w:rsidRDefault="00A75AF1" w:rsidP="00A75AF1">
            <w:r>
              <w:object w:dxaOrig="15075" w:dyaOrig="4155">
                <v:shape id="_x0000_i1025" type="#_x0000_t75" style="width:437.6pt;height:121.55pt" o:ole="">
                  <v:imagedata r:id="rId8" o:title=""/>
                </v:shape>
                <o:OLEObject Type="Embed" ProgID="PBrush" ShapeID="_x0000_i1025" DrawAspect="Content" ObjectID="_1444938609" r:id="rId9"/>
              </w:object>
            </w:r>
          </w:p>
          <w:p w:rsidR="00A75AF1" w:rsidRDefault="00A75AF1" w:rsidP="00A75AF1"/>
        </w:tc>
      </w:tr>
    </w:tbl>
    <w:p w:rsidR="0087476A" w:rsidRPr="00A75AF1" w:rsidRDefault="00A75AF1" w:rsidP="00A75AF1">
      <w:pPr>
        <w:jc w:val="center"/>
        <w:rPr>
          <w:b/>
          <w:sz w:val="28"/>
          <w:szCs w:val="28"/>
        </w:rPr>
      </w:pPr>
      <w:r w:rsidRPr="00A75AF1">
        <w:rPr>
          <w:b/>
          <w:sz w:val="28"/>
          <w:szCs w:val="28"/>
        </w:rPr>
        <w:t>Activités aquatiques et nautiques – Progressions pour l’école élémentaire</w:t>
      </w:r>
    </w:p>
    <w:sectPr w:rsidR="0087476A" w:rsidRPr="00A75AF1" w:rsidSect="00A75AF1">
      <w:pgSz w:w="11906" w:h="16838"/>
      <w:pgMar w:top="1276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75AF1"/>
    <w:rsid w:val="00035B23"/>
    <w:rsid w:val="0027108E"/>
    <w:rsid w:val="007A255A"/>
    <w:rsid w:val="0087476A"/>
    <w:rsid w:val="008B3DCA"/>
    <w:rsid w:val="00A7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5A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et valerie</dc:creator>
  <cp:lastModifiedBy>laurent et valerie</cp:lastModifiedBy>
  <cp:revision>1</cp:revision>
  <dcterms:created xsi:type="dcterms:W3CDTF">2013-11-02T21:52:00Z</dcterms:created>
  <dcterms:modified xsi:type="dcterms:W3CDTF">2013-11-02T22:03:00Z</dcterms:modified>
</cp:coreProperties>
</file>