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page" w:tblpX="490" w:tblpY="2713"/>
        <w:tblW w:w="10930" w:type="dxa"/>
        <w:tblLook w:val="04A0" w:firstRow="1" w:lastRow="0" w:firstColumn="1" w:lastColumn="0" w:noHBand="0" w:noVBand="1"/>
      </w:tblPr>
      <w:tblGrid>
        <w:gridCol w:w="7267"/>
        <w:gridCol w:w="1234"/>
        <w:gridCol w:w="475"/>
        <w:gridCol w:w="684"/>
        <w:gridCol w:w="728"/>
        <w:gridCol w:w="542"/>
      </w:tblGrid>
      <w:tr w:rsidR="007A1AEB" w:rsidTr="00525D80">
        <w:trPr>
          <w:cantSplit/>
          <w:trHeight w:val="1134"/>
        </w:trPr>
        <w:tc>
          <w:tcPr>
            <w:tcW w:w="7267" w:type="dxa"/>
          </w:tcPr>
          <w:p w:rsidR="007A1AEB" w:rsidRPr="008E007B" w:rsidRDefault="008E007B" w:rsidP="008E007B">
            <w:pPr>
              <w:jc w:val="center"/>
              <w:rPr>
                <w:rFonts w:ascii="Cursif" w:hAnsi="Cursif" w:cs="Times New Roman"/>
                <w:sz w:val="24"/>
                <w:szCs w:val="24"/>
              </w:rPr>
            </w:pPr>
            <w:r w:rsidRPr="008E007B">
              <w:rPr>
                <w:rFonts w:ascii="Cursif" w:hAnsi="Cursif" w:cs="Times New Roman"/>
                <w:sz w:val="24"/>
                <w:szCs w:val="24"/>
              </w:rPr>
              <w:t>Numération et calcul</w:t>
            </w:r>
          </w:p>
        </w:tc>
        <w:tc>
          <w:tcPr>
            <w:tcW w:w="1234" w:type="dxa"/>
            <w:textDirection w:val="btLr"/>
          </w:tcPr>
          <w:p w:rsidR="007A1AEB" w:rsidRPr="007A1AEB" w:rsidRDefault="007A1AEB" w:rsidP="007A1A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1</w:t>
            </w:r>
          </w:p>
        </w:tc>
        <w:tc>
          <w:tcPr>
            <w:tcW w:w="475" w:type="dxa"/>
            <w:textDirection w:val="btLr"/>
          </w:tcPr>
          <w:p w:rsidR="007A1AEB" w:rsidRPr="007A1AEB" w:rsidRDefault="007A1AEB" w:rsidP="007A1A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2</w:t>
            </w:r>
          </w:p>
        </w:tc>
        <w:tc>
          <w:tcPr>
            <w:tcW w:w="684" w:type="dxa"/>
            <w:textDirection w:val="btLr"/>
          </w:tcPr>
          <w:p w:rsidR="007A1AEB" w:rsidRPr="007A1AEB" w:rsidRDefault="007A1AEB" w:rsidP="007A1A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3</w:t>
            </w:r>
          </w:p>
        </w:tc>
        <w:tc>
          <w:tcPr>
            <w:tcW w:w="728" w:type="dxa"/>
            <w:textDirection w:val="btLr"/>
          </w:tcPr>
          <w:p w:rsidR="007A1AEB" w:rsidRDefault="007A1AEB" w:rsidP="007A1A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  <w:p w:rsidR="007A1AEB" w:rsidRPr="007A1AEB" w:rsidRDefault="007A1AEB" w:rsidP="007A1AEB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4</w:t>
            </w:r>
          </w:p>
        </w:tc>
        <w:tc>
          <w:tcPr>
            <w:tcW w:w="542" w:type="dxa"/>
            <w:textDirection w:val="btLr"/>
          </w:tcPr>
          <w:p w:rsidR="007A1AEB" w:rsidRPr="007A1AEB" w:rsidRDefault="007A1AEB" w:rsidP="007A1AEB">
            <w:pPr>
              <w:ind w:left="113" w:right="-1371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5</w:t>
            </w: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Comparer des collections en utilisant le vocabulaire spécifique : plus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que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moins que, autant que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Reconnaître, écrire, nommer, comparer les nombres jusqu’à 5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une comptine pour situer les nombres de 1 à 10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Ecrire, nommer les nombres de 6 à 9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Comparer, ranger les nombres jusqu’à 9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la suite des nombres jusqu’à 20 écrits en chiffres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Associer le résultat d’un lancer de 1 ou de 2 dés à un positionnement sur la bande numérique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Préparer l’addition et la soustraction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Introduire le signe +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Introduire le signe =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Commencer à mettre en place des procédures de calcul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Présenter le nombre 10 et s’approprier les images de 10 les plus remarquables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la bande numérique pour écrire un nombre entre 10 et 20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Manipuler pour comprendre la soustraction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Introduire le signe -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</w:t>
            </w:r>
            <w:r w:rsidR="00DC0654">
              <w:rPr>
                <w:rFonts w:ascii="Times New Roman" w:hAnsi="Times New Roman" w:cs="Times New Roman"/>
                <w:sz w:val="24"/>
                <w:szCs w:val="24"/>
              </w:rPr>
              <w:t xml:space="preserve"> le répertoire additif jusqu’à 5 en calculant des sommes, des compléments, des différences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et utiliser les décompositions additives du nombre 6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DC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et utiliser les décompositions additives du nombre 7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DC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et utiliser les décompositions additives du nombre 8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DC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et utiliser les décompositions additives du nombre 9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d’un point de vue ordinal les nombres de 1 à 10 dans des situations de rangement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et utiliser les décompositions additives du nombre 10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la suite des nombres jusqu’à 30 écrits en chiffres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Ecrire et nommer les nombres jusqu’à 19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Effectuer des déplacements entre 10 et 20 sur la bande numérique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Comparer et ranger les nombres jusqu’à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introduire les signes de comparaison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Aborder la notion de double jusque 6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 le répertoire additif jusque 9 en calculant des sommes, des compléments, des différences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Revoir le répertoire additif du nombre 10 pour préparer au calcul réfléchi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Nommer, écrire, décomposer les nombres de 11 à 10 sous la forme 10+N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Calculer sur les nombres de 11 à 19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Apprendre à simplifier un calcul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EB" w:rsidTr="00525D80">
        <w:tc>
          <w:tcPr>
            <w:tcW w:w="7267" w:type="dxa"/>
          </w:tcPr>
          <w:p w:rsidR="007A1AEB" w:rsidRDefault="00DC0654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les algorithmes</w:t>
            </w:r>
          </w:p>
        </w:tc>
        <w:tc>
          <w:tcPr>
            <w:tcW w:w="123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A1AEB" w:rsidRPr="007A1AEB" w:rsidRDefault="007A1AEB" w:rsidP="007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80" w:rsidRDefault="008E007B" w:rsidP="008E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B">
              <w:rPr>
                <w:rFonts w:ascii="Cursif" w:hAnsi="Cursif" w:cs="Times New Roman"/>
                <w:sz w:val="24"/>
                <w:szCs w:val="24"/>
              </w:rPr>
              <w:t>Num</w:t>
            </w:r>
            <w:r>
              <w:rPr>
                <w:rFonts w:ascii="Cursif" w:hAnsi="Cursif" w:cs="Times New Roman"/>
                <w:sz w:val="24"/>
                <w:szCs w:val="24"/>
              </w:rPr>
              <w:t>ération et calcul</w:t>
            </w:r>
          </w:p>
        </w:tc>
        <w:tc>
          <w:tcPr>
            <w:tcW w:w="1234" w:type="dxa"/>
            <w:textDirection w:val="btLr"/>
          </w:tcPr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Période 1</w:t>
            </w:r>
          </w:p>
        </w:tc>
        <w:tc>
          <w:tcPr>
            <w:tcW w:w="475" w:type="dxa"/>
            <w:textDirection w:val="btLr"/>
          </w:tcPr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2</w:t>
            </w:r>
          </w:p>
        </w:tc>
        <w:tc>
          <w:tcPr>
            <w:tcW w:w="684" w:type="dxa"/>
            <w:textDirection w:val="btLr"/>
          </w:tcPr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3</w:t>
            </w:r>
          </w:p>
        </w:tc>
        <w:tc>
          <w:tcPr>
            <w:tcW w:w="728" w:type="dxa"/>
            <w:textDirection w:val="btLr"/>
          </w:tcPr>
          <w:p w:rsidR="00525D80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4</w:t>
            </w:r>
          </w:p>
        </w:tc>
        <w:tc>
          <w:tcPr>
            <w:tcW w:w="542" w:type="dxa"/>
            <w:textDirection w:val="btLr"/>
          </w:tcPr>
          <w:p w:rsidR="00525D80" w:rsidRPr="007A1AEB" w:rsidRDefault="00525D80" w:rsidP="00525D80">
            <w:pPr>
              <w:ind w:left="113" w:right="-1371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5</w:t>
            </w: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des groupements par 10 pour préparer à l’étude de la numération de position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Faire le lien entre groupements par 10 et numération de position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Appliquer la valeur des chiffres dans des activités de codage et de décodage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Introduire le vocabulaire de dizaine et unité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 les connaissances des dizaines entières jusqu’à 50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la valeur des chiffres pour comparer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 les compétences dans le domaine du calcul jusqu’à 15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Approfondir la structuration des nombres de 20 à 39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 sur les nombres de 20 à 39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Calculer de manière rapide en regroupant les termes des sommes égales à 10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Décomposer les nombres 11,12,13 et poursuivre la construction du répertoire additif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Approfondir la structuration des nombres de 40 à 59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 les connaissances sur les nombres de 0 à 59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Ajouter des unités avec ou sans franchissement de dizaine, utiliser la technique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surcomptage</w:t>
            </w:r>
            <w:proofErr w:type="spellEnd"/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Connaître les doubles des nombres jusqu’à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calculer en s’appuyant sur un double</w:t>
            </w:r>
          </w:p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Aborder la structuration des nombres de 60 à 69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une procédure additive experte en prenant appui sur la dizaine supérieure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Poursuivre la construction du répertoire additif avec la décomposition des nombres supérieurs à 12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Découvrir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les moitié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nombres pairs inférieurs à 20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le tableau des nombres jusqu’à 99 et constater les régularités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Découvrir les suites orale et écrite des nombres de 60 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79 ,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constater le changement d’algorithme sur la suite orale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Insister sur la structuration des nombres de 60 à 79 et sur leur décomposition en dizaines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inités</w:t>
            </w:r>
            <w:proofErr w:type="spellEnd"/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Ajouter, retrancher, des dizaines entières d’un nombre à deux chiffres en s’appuyant sur la structure des nombres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Additionner des nombres à deux chiffres en prenant appui sur les dizaines et les unités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la technique sans retenue de l’addition en colonnes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Aborder la structuration des nombres de 80 à 89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Insister sur la structure des nombres de 80 à 99 et sur leur décomposition en dizaines et unités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rPr>
          <w:trHeight w:val="1130"/>
        </w:trPr>
        <w:tc>
          <w:tcPr>
            <w:tcW w:w="7267" w:type="dxa"/>
          </w:tcPr>
          <w:p w:rsidR="00525D80" w:rsidRDefault="008E007B" w:rsidP="008E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7B">
              <w:rPr>
                <w:rFonts w:ascii="Cursif" w:hAnsi="Cursif" w:cs="Times New Roman"/>
                <w:sz w:val="24"/>
                <w:szCs w:val="24"/>
              </w:rPr>
              <w:lastRenderedPageBreak/>
              <w:t>Numération et calcul</w:t>
            </w:r>
          </w:p>
        </w:tc>
        <w:tc>
          <w:tcPr>
            <w:tcW w:w="1234" w:type="dxa"/>
            <w:textDirection w:val="btLr"/>
          </w:tcPr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1</w:t>
            </w:r>
          </w:p>
        </w:tc>
        <w:tc>
          <w:tcPr>
            <w:tcW w:w="475" w:type="dxa"/>
            <w:textDirection w:val="btLr"/>
          </w:tcPr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2</w:t>
            </w:r>
          </w:p>
        </w:tc>
        <w:tc>
          <w:tcPr>
            <w:tcW w:w="684" w:type="dxa"/>
            <w:textDirection w:val="btLr"/>
          </w:tcPr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3</w:t>
            </w:r>
          </w:p>
        </w:tc>
        <w:tc>
          <w:tcPr>
            <w:tcW w:w="728" w:type="dxa"/>
            <w:textDirection w:val="btLr"/>
          </w:tcPr>
          <w:p w:rsidR="00525D80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  <w:p w:rsidR="00525D80" w:rsidRPr="007A1AEB" w:rsidRDefault="00525D80" w:rsidP="00525D80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4</w:t>
            </w:r>
          </w:p>
        </w:tc>
        <w:tc>
          <w:tcPr>
            <w:tcW w:w="542" w:type="dxa"/>
            <w:textDirection w:val="btLr"/>
          </w:tcPr>
          <w:p w:rsidR="00525D80" w:rsidRPr="007A1AEB" w:rsidRDefault="00525D80" w:rsidP="00525D80">
            <w:pPr>
              <w:ind w:left="113" w:right="-1371"/>
              <w:rPr>
                <w:rFonts w:ascii="Times New Roman" w:hAnsi="Times New Roman" w:cs="Times New Roman"/>
                <w:szCs w:val="24"/>
              </w:rPr>
            </w:pPr>
            <w:r w:rsidRPr="007A1AEB">
              <w:rPr>
                <w:rFonts w:ascii="Times New Roman" w:hAnsi="Times New Roman" w:cs="Times New Roman"/>
                <w:szCs w:val="24"/>
              </w:rPr>
              <w:t>Période 5</w:t>
            </w: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Encadrer un nombre par les dizaines les plus proches et repérer sa position dans cet intervalle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la technique de la soustraction en colonne sans retenue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le répertoire additif des sommes de 10 à 18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Présenter des niveaux de difficulté progressive pour la soustraction d’un nombre à un chiffre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 la technique de l’addition en colonnes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Consolider la connaissance de la suite des nombres inférieurs à 100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Préparer la technique de l’addition en colonnes à retenue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Découvrir la technique de l’addition en colonnes à retenue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 ranger les nombres à deux chiffres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le groupement par 10 pour dénombrer de grandes collections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Acquérir des procédures de calcul réfléchi pour additionner ou soustraire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D80" w:rsidTr="00525D80">
        <w:tc>
          <w:tcPr>
            <w:tcW w:w="7267" w:type="dxa"/>
          </w:tcPr>
          <w:p w:rsidR="00525D80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Effectuer des révisions numériques à travers des exercices variés</w:t>
            </w:r>
          </w:p>
        </w:tc>
        <w:tc>
          <w:tcPr>
            <w:tcW w:w="123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525D80" w:rsidRPr="007A1AEB" w:rsidRDefault="00525D80" w:rsidP="00525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1B1" w:rsidRDefault="00ED3974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p w:rsidR="008E007B" w:rsidRDefault="008E007B" w:rsidP="00525D80">
      <w:pPr>
        <w:jc w:val="center"/>
        <w:rPr>
          <w:rFonts w:ascii="Cursif" w:hAnsi="Cursif"/>
          <w:b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page" w:horzAnchor="margin" w:tblpXSpec="center" w:tblpY="2077"/>
        <w:tblW w:w="10930" w:type="dxa"/>
        <w:tblLook w:val="04A0" w:firstRow="1" w:lastRow="0" w:firstColumn="1" w:lastColumn="0" w:noHBand="0" w:noVBand="1"/>
      </w:tblPr>
      <w:tblGrid>
        <w:gridCol w:w="7087"/>
        <w:gridCol w:w="1210"/>
        <w:gridCol w:w="544"/>
        <w:gridCol w:w="679"/>
        <w:gridCol w:w="866"/>
        <w:gridCol w:w="544"/>
      </w:tblGrid>
      <w:tr w:rsidR="008E007B" w:rsidTr="008E007B">
        <w:trPr>
          <w:cantSplit/>
          <w:trHeight w:val="1134"/>
        </w:trPr>
        <w:tc>
          <w:tcPr>
            <w:tcW w:w="7267" w:type="dxa"/>
          </w:tcPr>
          <w:p w:rsidR="008E007B" w:rsidRPr="008E007B" w:rsidRDefault="008E007B" w:rsidP="008E00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Cursif" w:hAnsi="Cursif" w:cs="Times New Roman"/>
                <w:sz w:val="28"/>
                <w:szCs w:val="24"/>
              </w:rPr>
              <w:lastRenderedPageBreak/>
              <w:t>Grandeurs et mesures</w:t>
            </w:r>
          </w:p>
        </w:tc>
        <w:tc>
          <w:tcPr>
            <w:tcW w:w="1234" w:type="dxa"/>
            <w:textDirection w:val="btLr"/>
          </w:tcPr>
          <w:p w:rsidR="008E007B" w:rsidRPr="008E007B" w:rsidRDefault="008E007B" w:rsidP="008E007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1</w:t>
            </w:r>
          </w:p>
        </w:tc>
        <w:tc>
          <w:tcPr>
            <w:tcW w:w="475" w:type="dxa"/>
            <w:textDirection w:val="btLr"/>
          </w:tcPr>
          <w:p w:rsidR="008E007B" w:rsidRPr="008E007B" w:rsidRDefault="008E007B" w:rsidP="008E007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2</w:t>
            </w:r>
          </w:p>
        </w:tc>
        <w:tc>
          <w:tcPr>
            <w:tcW w:w="684" w:type="dxa"/>
            <w:textDirection w:val="btLr"/>
          </w:tcPr>
          <w:p w:rsidR="008E007B" w:rsidRPr="008E007B" w:rsidRDefault="008E007B" w:rsidP="008E007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3</w:t>
            </w:r>
          </w:p>
        </w:tc>
        <w:tc>
          <w:tcPr>
            <w:tcW w:w="728" w:type="dxa"/>
            <w:textDirection w:val="btLr"/>
          </w:tcPr>
          <w:p w:rsidR="008E007B" w:rsidRPr="008E007B" w:rsidRDefault="008E007B" w:rsidP="008E007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007B" w:rsidRPr="008E007B" w:rsidRDefault="008E007B" w:rsidP="008E007B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4</w:t>
            </w:r>
          </w:p>
        </w:tc>
        <w:tc>
          <w:tcPr>
            <w:tcW w:w="542" w:type="dxa"/>
            <w:textDirection w:val="btLr"/>
          </w:tcPr>
          <w:p w:rsidR="008E007B" w:rsidRPr="008E007B" w:rsidRDefault="008E007B" w:rsidP="008E007B">
            <w:pPr>
              <w:ind w:left="113" w:right="-1371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5</w:t>
            </w: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Introduire la notion de longueur en procédant à des comparaisons directes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Comparer, ranger des longueurs en utilisant différentes techniques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Introduire la notion de masse en procédant à des comparaisons directes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Se familiariser avec la monnaie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Introduire la mesure de longueur et découvrir la notion d’unité de mesure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Mesurer et tracer avec la règle graduée en centimètres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Consolider la correspondance dizaines et unités en manipulant la monnaie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 xml:space="preserve">Consolider les acquis sur les nombres à deux chiffres à travers des situations impliquant la monnaie 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 xml:space="preserve">Associer les activités de la </w:t>
            </w:r>
            <w:proofErr w:type="spellStart"/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journéede</w:t>
            </w:r>
            <w:proofErr w:type="spellEnd"/>
            <w:r w:rsidRPr="008E007B">
              <w:rPr>
                <w:rFonts w:ascii="Times New Roman" w:hAnsi="Times New Roman" w:cs="Times New Roman"/>
                <w:sz w:val="28"/>
                <w:szCs w:val="24"/>
              </w:rPr>
              <w:t xml:space="preserve"> l’enfant à quelques heures entières sur la pendule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Mesurer des longueurs en cm et résoudre des problèmes impliquant la somme de mesures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 xml:space="preserve">Utiliser les heures et les demi-heures pour repérer quelques </w:t>
            </w:r>
            <w:proofErr w:type="spellStart"/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évenements</w:t>
            </w:r>
            <w:proofErr w:type="spellEnd"/>
            <w:r w:rsidRPr="008E007B">
              <w:rPr>
                <w:rFonts w:ascii="Times New Roman" w:hAnsi="Times New Roman" w:cs="Times New Roman"/>
                <w:sz w:val="28"/>
                <w:szCs w:val="24"/>
              </w:rPr>
              <w:t xml:space="preserve"> particuliers dans la journée de l’enfant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8E007B">
        <w:tc>
          <w:tcPr>
            <w:tcW w:w="7267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Se familiariser avec une unité de masse, le kilogramme</w:t>
            </w:r>
          </w:p>
        </w:tc>
        <w:tc>
          <w:tcPr>
            <w:tcW w:w="123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8E00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007B" w:rsidRDefault="008E007B" w:rsidP="008E007B">
      <w:pPr>
        <w:rPr>
          <w:rFonts w:ascii="Cursif" w:hAnsi="Cursif"/>
          <w:b/>
          <w:sz w:val="20"/>
          <w:szCs w:val="28"/>
          <w:u w:val="single"/>
        </w:rPr>
      </w:pPr>
    </w:p>
    <w:p w:rsidR="008E007B" w:rsidRDefault="008E007B" w:rsidP="008E007B">
      <w:pPr>
        <w:tabs>
          <w:tab w:val="left" w:pos="7967"/>
        </w:tabs>
        <w:rPr>
          <w:rFonts w:ascii="Cursif" w:hAnsi="Cursif"/>
          <w:sz w:val="20"/>
          <w:szCs w:val="28"/>
        </w:rPr>
      </w:pPr>
      <w:r>
        <w:rPr>
          <w:rFonts w:ascii="Cursif" w:hAnsi="Cursif"/>
          <w:sz w:val="20"/>
          <w:szCs w:val="28"/>
        </w:rPr>
        <w:tab/>
      </w:r>
    </w:p>
    <w:tbl>
      <w:tblPr>
        <w:tblStyle w:val="Grilledutableau"/>
        <w:tblpPr w:leftFromText="141" w:rightFromText="141" w:vertAnchor="page" w:horzAnchor="margin" w:tblpXSpec="center" w:tblpY="2077"/>
        <w:tblW w:w="10930" w:type="dxa"/>
        <w:tblLook w:val="04A0" w:firstRow="1" w:lastRow="0" w:firstColumn="1" w:lastColumn="0" w:noHBand="0" w:noVBand="1"/>
      </w:tblPr>
      <w:tblGrid>
        <w:gridCol w:w="7087"/>
        <w:gridCol w:w="1210"/>
        <w:gridCol w:w="544"/>
        <w:gridCol w:w="679"/>
        <w:gridCol w:w="866"/>
        <w:gridCol w:w="544"/>
      </w:tblGrid>
      <w:tr w:rsidR="008E007B" w:rsidTr="00111B97">
        <w:trPr>
          <w:cantSplit/>
          <w:trHeight w:val="1134"/>
        </w:trPr>
        <w:tc>
          <w:tcPr>
            <w:tcW w:w="7267" w:type="dxa"/>
          </w:tcPr>
          <w:p w:rsidR="008E007B" w:rsidRPr="008E007B" w:rsidRDefault="008E007B" w:rsidP="008E00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Cursif" w:hAnsi="Cursif" w:cs="Times New Roman"/>
                <w:sz w:val="28"/>
                <w:szCs w:val="24"/>
              </w:rPr>
              <w:lastRenderedPageBreak/>
              <w:t>G</w:t>
            </w:r>
            <w:r>
              <w:rPr>
                <w:rFonts w:ascii="Cursif" w:hAnsi="Cursif" w:cs="Times New Roman"/>
                <w:sz w:val="28"/>
                <w:szCs w:val="24"/>
              </w:rPr>
              <w:t>éométrie</w:t>
            </w:r>
          </w:p>
        </w:tc>
        <w:tc>
          <w:tcPr>
            <w:tcW w:w="1234" w:type="dxa"/>
            <w:textDirection w:val="btLr"/>
          </w:tcPr>
          <w:p w:rsidR="008E007B" w:rsidRPr="008E007B" w:rsidRDefault="008E007B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1</w:t>
            </w:r>
          </w:p>
        </w:tc>
        <w:tc>
          <w:tcPr>
            <w:tcW w:w="475" w:type="dxa"/>
            <w:textDirection w:val="btLr"/>
          </w:tcPr>
          <w:p w:rsidR="008E007B" w:rsidRPr="008E007B" w:rsidRDefault="008E007B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2</w:t>
            </w:r>
          </w:p>
        </w:tc>
        <w:tc>
          <w:tcPr>
            <w:tcW w:w="684" w:type="dxa"/>
            <w:textDirection w:val="btLr"/>
          </w:tcPr>
          <w:p w:rsidR="008E007B" w:rsidRPr="008E007B" w:rsidRDefault="008E007B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3</w:t>
            </w:r>
          </w:p>
        </w:tc>
        <w:tc>
          <w:tcPr>
            <w:tcW w:w="728" w:type="dxa"/>
            <w:textDirection w:val="btLr"/>
          </w:tcPr>
          <w:p w:rsidR="008E007B" w:rsidRPr="008E007B" w:rsidRDefault="008E007B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007B" w:rsidRPr="008E007B" w:rsidRDefault="008E007B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4</w:t>
            </w:r>
          </w:p>
        </w:tc>
        <w:tc>
          <w:tcPr>
            <w:tcW w:w="542" w:type="dxa"/>
            <w:textDirection w:val="btLr"/>
          </w:tcPr>
          <w:p w:rsidR="008E007B" w:rsidRPr="008E007B" w:rsidRDefault="008E007B" w:rsidP="00111B97">
            <w:pPr>
              <w:ind w:left="113" w:right="-1371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5</w:t>
            </w: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Situer un objet donné, donner sa position en utilisant le vocabulaire spatial : devant, derrière, sur, sous, </w:t>
            </w:r>
            <w:r w:rsidR="00B60079">
              <w:rPr>
                <w:rFonts w:ascii="Times New Roman" w:hAnsi="Times New Roman" w:cs="Times New Roman"/>
                <w:sz w:val="28"/>
                <w:szCs w:val="24"/>
              </w:rPr>
              <w:t>au-dessous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B60079">
              <w:rPr>
                <w:rFonts w:ascii="Times New Roman" w:hAnsi="Times New Roman" w:cs="Times New Roman"/>
                <w:sz w:val="28"/>
                <w:szCs w:val="24"/>
              </w:rPr>
              <w:t>au-dessus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entre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Reconnaître les formes géométriques de base indépendamment de leur taille et de leur position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Tracer des segments à la règle selon différentes contraintes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Se </w:t>
            </w:r>
            <w:r w:rsidR="00B60079">
              <w:rPr>
                <w:rFonts w:ascii="Times New Roman" w:hAnsi="Times New Roman" w:cs="Times New Roman"/>
                <w:sz w:val="28"/>
                <w:szCs w:val="24"/>
              </w:rPr>
              <w:t>repérer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sur les axes et les nœuds d’un quadrillage pour reproduire des figures simples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Situer un objet, donner sa position en utilisant le vocabulaire spatial : gauche, droite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Reconnaître et nommer un </w:t>
            </w:r>
            <w:r w:rsidR="00B60079">
              <w:rPr>
                <w:rFonts w:ascii="Times New Roman" w:hAnsi="Times New Roman" w:cs="Times New Roman"/>
                <w:sz w:val="28"/>
                <w:szCs w:val="24"/>
              </w:rPr>
              <w:t>triangle,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un carré, un rectangle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Tracer des segments à la règle pour compléter les figures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Reconnaître des figures superposables en utilisant le papier calque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Reconnaitre et tracer un triangle, un carré, un rectangle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Utiliser un quadrillage pour reproduire des figures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Tracer des figures (carrés, triangles, rectangles, étoiles) selon différentes contraintes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007B" w:rsidTr="00111B97">
        <w:tc>
          <w:tcPr>
            <w:tcW w:w="7267" w:type="dxa"/>
          </w:tcPr>
          <w:p w:rsidR="008E007B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Organiser des formes pour reproduire une figure géométrique</w:t>
            </w:r>
          </w:p>
        </w:tc>
        <w:tc>
          <w:tcPr>
            <w:tcW w:w="123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8E007B" w:rsidRPr="008E007B" w:rsidRDefault="008E007B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111B97">
        <w:tc>
          <w:tcPr>
            <w:tcW w:w="7267" w:type="dxa"/>
          </w:tcPr>
          <w:p w:rsidR="00B60079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Reconnaître et nommer un cube et un pavé</w:t>
            </w:r>
          </w:p>
        </w:tc>
        <w:tc>
          <w:tcPr>
            <w:tcW w:w="123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111B97">
        <w:tc>
          <w:tcPr>
            <w:tcW w:w="7267" w:type="dxa"/>
          </w:tcPr>
          <w:p w:rsidR="00B60079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S’orienter sur une représentation de l’espace réel et réinvestir le vocabulaire spatial</w:t>
            </w:r>
          </w:p>
        </w:tc>
        <w:tc>
          <w:tcPr>
            <w:tcW w:w="123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111B97">
        <w:tc>
          <w:tcPr>
            <w:tcW w:w="7267" w:type="dxa"/>
          </w:tcPr>
          <w:p w:rsidR="00B60079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Reproduire des figures selon différentes techniques (papier calque, gabarit, quadrillage, papier pointé)</w:t>
            </w:r>
          </w:p>
        </w:tc>
        <w:tc>
          <w:tcPr>
            <w:tcW w:w="123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111B97">
        <w:tc>
          <w:tcPr>
            <w:tcW w:w="7267" w:type="dxa"/>
          </w:tcPr>
          <w:p w:rsidR="00B60079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Utiliser des compétences de géométrie et de mesure pour résoudre un problème</w:t>
            </w:r>
          </w:p>
        </w:tc>
        <w:tc>
          <w:tcPr>
            <w:tcW w:w="123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5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28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2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007B" w:rsidRPr="008E007B" w:rsidRDefault="008E007B" w:rsidP="008E007B">
      <w:pPr>
        <w:tabs>
          <w:tab w:val="left" w:pos="7967"/>
        </w:tabs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tbl>
      <w:tblPr>
        <w:tblStyle w:val="Grilledutableau"/>
        <w:tblpPr w:leftFromText="141" w:rightFromText="141" w:vertAnchor="page" w:horzAnchor="margin" w:tblpXSpec="center" w:tblpY="2077"/>
        <w:tblW w:w="10930" w:type="dxa"/>
        <w:tblLook w:val="04A0" w:firstRow="1" w:lastRow="0" w:firstColumn="1" w:lastColumn="0" w:noHBand="0" w:noVBand="1"/>
      </w:tblPr>
      <w:tblGrid>
        <w:gridCol w:w="7087"/>
        <w:gridCol w:w="1210"/>
        <w:gridCol w:w="544"/>
        <w:gridCol w:w="679"/>
        <w:gridCol w:w="866"/>
        <w:gridCol w:w="544"/>
      </w:tblGrid>
      <w:tr w:rsidR="00B60079" w:rsidTr="00B60079">
        <w:trPr>
          <w:cantSplit/>
          <w:trHeight w:val="1134"/>
        </w:trPr>
        <w:tc>
          <w:tcPr>
            <w:tcW w:w="7087" w:type="dxa"/>
          </w:tcPr>
          <w:p w:rsidR="00B60079" w:rsidRPr="008E007B" w:rsidRDefault="00B60079" w:rsidP="00111B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Cursif" w:hAnsi="Cursif" w:cs="Times New Roman"/>
                <w:sz w:val="28"/>
                <w:szCs w:val="24"/>
              </w:rPr>
              <w:lastRenderedPageBreak/>
              <w:t>Organisation et gestion des données</w:t>
            </w:r>
          </w:p>
        </w:tc>
        <w:tc>
          <w:tcPr>
            <w:tcW w:w="1210" w:type="dxa"/>
            <w:textDirection w:val="btLr"/>
          </w:tcPr>
          <w:p w:rsidR="00B60079" w:rsidRPr="008E007B" w:rsidRDefault="00B60079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1</w:t>
            </w:r>
          </w:p>
        </w:tc>
        <w:tc>
          <w:tcPr>
            <w:tcW w:w="544" w:type="dxa"/>
            <w:textDirection w:val="btLr"/>
          </w:tcPr>
          <w:p w:rsidR="00B60079" w:rsidRPr="008E007B" w:rsidRDefault="00B60079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2</w:t>
            </w:r>
          </w:p>
        </w:tc>
        <w:tc>
          <w:tcPr>
            <w:tcW w:w="679" w:type="dxa"/>
            <w:textDirection w:val="btLr"/>
          </w:tcPr>
          <w:p w:rsidR="00B60079" w:rsidRPr="008E007B" w:rsidRDefault="00B60079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3</w:t>
            </w:r>
          </w:p>
        </w:tc>
        <w:tc>
          <w:tcPr>
            <w:tcW w:w="866" w:type="dxa"/>
            <w:textDirection w:val="btLr"/>
          </w:tcPr>
          <w:p w:rsidR="00B60079" w:rsidRPr="008E007B" w:rsidRDefault="00B60079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60079" w:rsidRPr="008E007B" w:rsidRDefault="00B60079" w:rsidP="00111B97">
            <w:pPr>
              <w:ind w:left="113" w:right="113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4</w:t>
            </w:r>
          </w:p>
        </w:tc>
        <w:tc>
          <w:tcPr>
            <w:tcW w:w="544" w:type="dxa"/>
            <w:textDirection w:val="btLr"/>
          </w:tcPr>
          <w:p w:rsidR="00B60079" w:rsidRPr="008E007B" w:rsidRDefault="00B60079" w:rsidP="00111B97">
            <w:pPr>
              <w:ind w:left="113" w:right="-1371"/>
              <w:rPr>
                <w:rFonts w:ascii="Times New Roman" w:hAnsi="Times New Roman" w:cs="Times New Roman"/>
                <w:sz w:val="28"/>
                <w:szCs w:val="24"/>
              </w:rPr>
            </w:pPr>
            <w:r w:rsidRPr="008E007B">
              <w:rPr>
                <w:rFonts w:ascii="Times New Roman" w:hAnsi="Times New Roman" w:cs="Times New Roman"/>
                <w:sz w:val="28"/>
                <w:szCs w:val="24"/>
              </w:rPr>
              <w:t>Période 5</w:t>
            </w: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Exploiter une image pour résoudre des situations simples de comparaison et de complémentation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Comprendre, lire et compléter un tableau à double entrée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Exploiter une image pour résoudre des situations de dénombrement, d’addition et de groupement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Exploiter ou replacer l’information dans un tableau à double entrée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Lire, trier, et exploiter l’information d’un document complexe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Compléter un tableau à partir d’un document réel et exploiter les informations du document complété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60079" w:rsidTr="00B60079">
        <w:tc>
          <w:tcPr>
            <w:tcW w:w="7087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Résoudre un problème en prélevant des informations sur l’image</w:t>
            </w:r>
          </w:p>
        </w:tc>
        <w:tc>
          <w:tcPr>
            <w:tcW w:w="1210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6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4" w:type="dxa"/>
          </w:tcPr>
          <w:p w:rsidR="00B60079" w:rsidRPr="008E007B" w:rsidRDefault="00B60079" w:rsidP="00111B9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  <w:bookmarkStart w:id="0" w:name="_GoBack"/>
      <w:bookmarkEnd w:id="0"/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p w:rsidR="008E007B" w:rsidRPr="008E007B" w:rsidRDefault="008E007B" w:rsidP="008E007B">
      <w:pPr>
        <w:rPr>
          <w:rFonts w:ascii="Cursif" w:hAnsi="Cursif"/>
          <w:sz w:val="20"/>
          <w:szCs w:val="28"/>
        </w:rPr>
      </w:pPr>
    </w:p>
    <w:sectPr w:rsidR="008E007B" w:rsidRPr="008E00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74" w:rsidRDefault="00ED3974" w:rsidP="007A1AEB">
      <w:pPr>
        <w:spacing w:after="0" w:line="240" w:lineRule="auto"/>
      </w:pPr>
      <w:r>
        <w:separator/>
      </w:r>
    </w:p>
  </w:endnote>
  <w:endnote w:type="continuationSeparator" w:id="0">
    <w:p w:rsidR="00ED3974" w:rsidRDefault="00ED3974" w:rsidP="007A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74" w:rsidRDefault="00ED3974" w:rsidP="007A1AEB">
      <w:pPr>
        <w:spacing w:after="0" w:line="240" w:lineRule="auto"/>
      </w:pPr>
      <w:r>
        <w:separator/>
      </w:r>
    </w:p>
  </w:footnote>
  <w:footnote w:type="continuationSeparator" w:id="0">
    <w:p w:rsidR="00ED3974" w:rsidRDefault="00ED3974" w:rsidP="007A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EB" w:rsidRPr="007A1AEB" w:rsidRDefault="007A1AEB" w:rsidP="007A1AEB">
    <w:pPr>
      <w:pStyle w:val="En-tte"/>
      <w:jc w:val="center"/>
      <w:rPr>
        <w:rFonts w:ascii="Amandine" w:hAnsi="Amandine"/>
        <w:color w:val="FF0000"/>
        <w:sz w:val="36"/>
        <w:szCs w:val="36"/>
        <w:u w:val="single"/>
      </w:rPr>
    </w:pPr>
    <w:r w:rsidRPr="007A1AEB">
      <w:rPr>
        <w:rFonts w:ascii="Amandine" w:hAnsi="Amandine"/>
        <w:color w:val="FF0000"/>
        <w:sz w:val="36"/>
        <w:szCs w:val="36"/>
        <w:u w:val="single"/>
      </w:rPr>
      <w:t>Programmation de mathématiques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EB"/>
    <w:rsid w:val="003B4DA7"/>
    <w:rsid w:val="00525D80"/>
    <w:rsid w:val="007A1AEB"/>
    <w:rsid w:val="008E007B"/>
    <w:rsid w:val="00A80754"/>
    <w:rsid w:val="00B60079"/>
    <w:rsid w:val="00DC0654"/>
    <w:rsid w:val="00ED3974"/>
    <w:rsid w:val="00F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463D"/>
  <w15:chartTrackingRefBased/>
  <w15:docId w15:val="{E13121DA-D944-408A-A929-383747E8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AEB"/>
  </w:style>
  <w:style w:type="paragraph" w:styleId="Pieddepage">
    <w:name w:val="footer"/>
    <w:basedOn w:val="Normal"/>
    <w:link w:val="PieddepageCar"/>
    <w:uiPriority w:val="99"/>
    <w:unhideWhenUsed/>
    <w:rsid w:val="007A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C63D-FDA6-4BF9-97BC-3B1437D9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V.</dc:creator>
  <cp:keywords/>
  <dc:description/>
  <cp:lastModifiedBy>Ellen V.</cp:lastModifiedBy>
  <cp:revision>2</cp:revision>
  <dcterms:created xsi:type="dcterms:W3CDTF">2016-07-25T23:07:00Z</dcterms:created>
  <dcterms:modified xsi:type="dcterms:W3CDTF">2016-07-25T23:58:00Z</dcterms:modified>
</cp:coreProperties>
</file>