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>
        <w:rPr>
          <w:rFonts w:ascii="Maiandra GD" w:hAnsi="Maiandra GD"/>
          <w:b/>
          <w:i/>
          <w:sz w:val="24"/>
        </w:rPr>
        <w:t>’orthographe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M1</w:t>
      </w:r>
    </w:p>
    <w:p w:rsidR="00956EED" w:rsidRPr="00CD77FD" w:rsidRDefault="00C166DB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956EED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ROSE</w:t>
            </w:r>
          </w:p>
        </w:tc>
      </w:tr>
      <w:tr w:rsidR="00C166DB" w:rsidTr="00CD77FD">
        <w:trPr>
          <w:trHeight w:val="3604"/>
        </w:trPr>
        <w:tc>
          <w:tcPr>
            <w:tcW w:w="10905" w:type="dxa"/>
            <w:tcBorders>
              <w:bottom w:val="dashed" w:sz="4" w:space="0" w:color="auto"/>
            </w:tcBorders>
          </w:tcPr>
          <w:p w:rsidR="00C166DB" w:rsidRPr="00C166DB" w:rsidRDefault="00C166DB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genre </w:t>
            </w:r>
            <w:r w:rsid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et le nombre </w:t>
            </w:r>
            <w:r w:rsidRPr="00C166DB">
              <w:rPr>
                <w:rFonts w:ascii="Maiandra GD" w:hAnsi="Maiandra GD"/>
                <w:b/>
                <w:sz w:val="28"/>
                <w:szCs w:val="24"/>
                <w:u w:val="single"/>
              </w:rPr>
              <w:t>du nom</w:t>
            </w:r>
          </w:p>
          <w:p w:rsidR="00C166DB" w:rsidRDefault="00C166DB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Je sais retrouver le genre </w:t>
            </w:r>
            <w:r w:rsidR="000658A4">
              <w:rPr>
                <w:rFonts w:ascii="Maiandra GD" w:hAnsi="Maiandra GD"/>
                <w:i/>
                <w:sz w:val="24"/>
              </w:rPr>
              <w:t xml:space="preserve">et le nombre </w:t>
            </w:r>
            <w:r w:rsidRPr="00233F5A">
              <w:rPr>
                <w:rFonts w:ascii="Maiandra GD" w:hAnsi="Maiandra GD"/>
                <w:i/>
                <w:sz w:val="24"/>
              </w:rPr>
              <w:t>d’un nom.</w:t>
            </w:r>
          </w:p>
          <w:p w:rsidR="00C166DB" w:rsidRPr="00C166DB" w:rsidRDefault="00C166DB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0658A4" w:rsidP="00C166D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Un </w:t>
            </w:r>
            <w:r w:rsidR="00C166DB">
              <w:rPr>
                <w:rFonts w:ascii="Maiandra GD" w:hAnsi="Maiandra GD"/>
                <w:sz w:val="24"/>
                <w:szCs w:val="24"/>
              </w:rPr>
              <w:t>nom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 peut être soit </w:t>
            </w:r>
            <w:r w:rsidR="00C166DB"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 xml:space="preserve">, soit </w:t>
            </w:r>
            <w:r w:rsidR="00C166DB"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  <w:r w:rsidR="00C166DB"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féminin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la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devant.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Un nom est </w:t>
            </w:r>
            <w:r w:rsidRPr="00C166DB">
              <w:rPr>
                <w:rFonts w:ascii="Maiandra GD" w:hAnsi="Maiandra GD"/>
                <w:sz w:val="24"/>
                <w:szCs w:val="24"/>
                <w:u w:val="single" w:color="FF0000"/>
              </w:rPr>
              <w:t>masculin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, si je peux mettre les déterminants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le</w:t>
            </w:r>
            <w:r w:rsidRPr="00C166DB">
              <w:rPr>
                <w:rFonts w:ascii="Maiandra GD" w:hAnsi="Maiandra GD"/>
                <w:color w:val="00FF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sz w:val="24"/>
                <w:szCs w:val="24"/>
              </w:rPr>
              <w:t>devant.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livre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bibliothèque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:rsidR="00C166DB" w:rsidRPr="00C166DB" w:rsidRDefault="00C166DB" w:rsidP="00C166DB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caverne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féminin</w:t>
            </w:r>
          </w:p>
          <w:p w:rsidR="00C166DB" w:rsidRDefault="00C166DB" w:rsidP="00956EED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un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bonhomme </w:t>
            </w:r>
            <w:r w:rsidRPr="00C166DB"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masculin</w:t>
            </w:r>
          </w:p>
          <w:p w:rsidR="000658A4" w:rsidRDefault="000658A4" w:rsidP="00956EED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Un mot peut être soit au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(une seule chose) soit au</w:t>
            </w:r>
            <w:r w:rsidRPr="00C166DB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riel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(</w:t>
            </w: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plu</w:t>
            </w:r>
            <w:r w:rsidRPr="00C166DB">
              <w:rPr>
                <w:rFonts w:ascii="Maiandra GD" w:hAnsi="Maiandra GD"/>
                <w:sz w:val="24"/>
                <w:szCs w:val="24"/>
              </w:rPr>
              <w:t>sieurs choses).</w:t>
            </w: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 xml:space="preserve">Pour connaître le nombre, il faut s’aider du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déterminant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et de la </w:t>
            </w:r>
            <w:r w:rsidRPr="00C166DB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terminaison</w:t>
            </w:r>
            <w:r w:rsidRPr="00C166DB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une</w:t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fille </w:t>
            </w:r>
            <w:r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singulier</w:t>
            </w:r>
          </w:p>
          <w:p w:rsidR="000658A4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166DB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des</w:t>
            </w:r>
            <w:proofErr w:type="gramEnd"/>
            <w:r w:rsidRPr="00C166DB">
              <w:rPr>
                <w:rFonts w:ascii="Maiandra GD" w:hAnsi="Maiandra GD"/>
                <w:sz w:val="24"/>
                <w:szCs w:val="24"/>
              </w:rPr>
              <w:t xml:space="preserve"> histoires </w:t>
            </w:r>
            <w:r>
              <w:rPr>
                <w:sz w:val="24"/>
                <w:szCs w:val="24"/>
              </w:rPr>
              <w:sym w:font="Wingdings 3" w:char="F022"/>
            </w:r>
            <w:r w:rsidRPr="00C166DB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</w:t>
            </w:r>
          </w:p>
          <w:p w:rsidR="000658A4" w:rsidRPr="00C166DB" w:rsidRDefault="000658A4" w:rsidP="000658A4">
            <w:pPr>
              <w:rPr>
                <w:rFonts w:ascii="Maiandra GD" w:hAnsi="Maiandra GD"/>
                <w:szCs w:val="28"/>
              </w:rPr>
            </w:pPr>
          </w:p>
        </w:tc>
      </w:tr>
      <w:tr w:rsidR="00C166DB" w:rsidTr="00CD77FD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et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est</w:t>
            </w:r>
          </w:p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et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est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0658A4" w:rsidRDefault="000658A4" w:rsidP="000658A4">
            <w:pPr>
              <w:rPr>
                <w:rFonts w:ascii="Maiandra GD" w:hAnsi="Maiandra GD"/>
                <w:iCs/>
                <w:lang w:eastAsia="ja-JP"/>
              </w:rPr>
            </w:pPr>
          </w:p>
          <w:p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et</w:t>
            </w:r>
            <w:r w:rsidRPr="00430912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conjonction de coordination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. Il réunit deux mots, deux expressions ou deux phrases.</w:t>
            </w:r>
          </w:p>
          <w:p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est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, c’est le </w:t>
            </w:r>
            <w:r w:rsidRPr="00430912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au présent de l’indicatif à la 3</w:t>
            </w:r>
            <w:r w:rsidRPr="00430912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430912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singulier.</w:t>
            </w:r>
          </w:p>
          <w:p w:rsidR="000658A4" w:rsidRPr="00430912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est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ét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</w:p>
          <w:p w:rsidR="00C166DB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</w:t>
            </w:r>
            <w:proofErr w:type="spellEnd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puis</w:t>
            </w:r>
          </w:p>
          <w:p w:rsidR="000658A4" w:rsidRPr="00C166DB" w:rsidRDefault="000658A4" w:rsidP="000658A4">
            <w:pPr>
              <w:rPr>
                <w:rFonts w:ascii="Maiandra GD" w:hAnsi="Maiandra GD"/>
              </w:rPr>
            </w:pPr>
          </w:p>
        </w:tc>
      </w:tr>
      <w:bookmarkEnd w:id="0"/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UGE</w:t>
            </w:r>
          </w:p>
        </w:tc>
      </w:tr>
      <w:tr w:rsidR="00C166DB" w:rsidRPr="00C166DB" w:rsidTr="000658A4">
        <w:trPr>
          <w:trHeight w:val="1792"/>
        </w:trPr>
        <w:tc>
          <w:tcPr>
            <w:tcW w:w="10905" w:type="dxa"/>
            <w:tcBorders>
              <w:bottom w:val="dashed" w:sz="4" w:space="0" w:color="auto"/>
            </w:tcBorders>
          </w:tcPr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courants</w:t>
            </w:r>
          </w:p>
          <w:p w:rsidR="000658A4" w:rsidRDefault="000658A4" w:rsidP="000658A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>Je sais écrire le pluriel des noms courants.</w:t>
            </w:r>
          </w:p>
          <w:p w:rsidR="000658A4" w:rsidRPr="00C166DB" w:rsidRDefault="000658A4" w:rsidP="000658A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 xml:space="preserve">Généralement, le pluriel d’un nom se forme en ajoutant un 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au nom singulier.</w:t>
            </w:r>
          </w:p>
          <w:p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  <w:u w:val="single"/>
              </w:rPr>
            </w:pPr>
          </w:p>
          <w:p w:rsidR="000658A4" w:rsidRPr="00CD77FD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CD77FD">
              <w:rPr>
                <w:rFonts w:ascii="Maiandra GD" w:hAnsi="Maiandra GD"/>
                <w:sz w:val="24"/>
                <w:szCs w:val="28"/>
              </w:rPr>
              <w:tab/>
              <w:t xml:space="preserve">la fleur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les fleur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C166DB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D77FD"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Pr="00CD77FD">
              <w:rPr>
                <w:rFonts w:ascii="Maiandra GD" w:hAnsi="Maiandra GD"/>
                <w:sz w:val="24"/>
                <w:szCs w:val="28"/>
              </w:rPr>
              <w:t>un</w:t>
            </w:r>
            <w:proofErr w:type="gramEnd"/>
            <w:r w:rsidRPr="00CD77FD">
              <w:rPr>
                <w:rFonts w:ascii="Maiandra GD" w:hAnsi="Maiandra GD"/>
                <w:sz w:val="24"/>
                <w:szCs w:val="28"/>
              </w:rPr>
              <w:t xml:space="preserve"> verre </w:t>
            </w:r>
            <w:r w:rsidRPr="00CD77FD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CD77FD">
              <w:rPr>
                <w:rFonts w:ascii="Maiandra GD" w:hAnsi="Maiandra GD"/>
                <w:sz w:val="24"/>
                <w:szCs w:val="28"/>
              </w:rPr>
              <w:t xml:space="preserve"> des verre</w:t>
            </w:r>
            <w:r w:rsidRPr="00CD77FD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0658A4" w:rsidRPr="00CD77FD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166DB" w:rsidRPr="00C166DB" w:rsidTr="000658A4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a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à</w:t>
            </w:r>
          </w:p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a / </w:t>
            </w:r>
            <w:proofErr w:type="spellStart"/>
            <w:r w:rsidRPr="00233F5A">
              <w:rPr>
                <w:rFonts w:ascii="Maiandra GD" w:hAnsi="Maiandra GD"/>
                <w:i/>
                <w:sz w:val="24"/>
              </w:rPr>
              <w:t>à</w:t>
            </w:r>
            <w:proofErr w:type="spellEnd"/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est le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verbe avoir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au présent de l’indicatif à la 3</w:t>
            </w:r>
            <w:r w:rsidRPr="007058EA">
              <w:rPr>
                <w:rFonts w:ascii="Maiandra GD" w:hAnsi="Maiandra GD"/>
                <w:iCs/>
                <w:sz w:val="24"/>
                <w:vertAlign w:val="superscript"/>
                <w:lang w:eastAsia="ja-JP"/>
              </w:rPr>
              <w:t>ème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personne du singulier.</w:t>
            </w:r>
          </w:p>
          <w:p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7058EA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à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 xml:space="preserve"> (avec un accent grave) est une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préposition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comme de, en</w:t>
            </w:r>
            <w:r w:rsidRPr="007058EA">
              <w:rPr>
                <w:rFonts w:ascii="Maiandra GD" w:hAnsi="Maiandra GD"/>
                <w:iCs/>
                <w:sz w:val="24"/>
                <w:lang w:eastAsia="ja-JP"/>
              </w:rPr>
              <w:t>, dans, par, pour, sur …</w:t>
            </w:r>
          </w:p>
          <w:p w:rsidR="000658A4" w:rsidRPr="007058EA" w:rsidRDefault="000658A4" w:rsidP="000658A4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C166DB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7058EA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avait</w:t>
            </w:r>
          </w:p>
          <w:p w:rsidR="000658A4" w:rsidRPr="00C166DB" w:rsidRDefault="000658A4" w:rsidP="000658A4">
            <w:pPr>
              <w:rPr>
                <w:rFonts w:ascii="Maiandra GD" w:hAnsi="Maiandra GD"/>
              </w:rPr>
            </w:pPr>
          </w:p>
        </w:tc>
      </w:tr>
    </w:tbl>
    <w:p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ORANGE</w:t>
            </w:r>
          </w:p>
        </w:tc>
      </w:tr>
      <w:tr w:rsidR="00CD77FD" w:rsidTr="000658A4">
        <w:trPr>
          <w:trHeight w:val="1497"/>
        </w:trPr>
        <w:tc>
          <w:tcPr>
            <w:tcW w:w="10905" w:type="dxa"/>
            <w:tcBorders>
              <w:bottom w:val="dashed" w:sz="4" w:space="0" w:color="auto"/>
            </w:tcBorders>
          </w:tcPr>
          <w:p w:rsidR="00CD77FD" w:rsidRPr="00C166DB" w:rsidRDefault="00CD77FD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Le pluriel des noms </w:t>
            </w:r>
            <w:r w:rsid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>en s / z / x</w:t>
            </w:r>
          </w:p>
          <w:p w:rsidR="00CD77FD" w:rsidRDefault="00CD77FD" w:rsidP="00CD77FD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 w:rsidR="000658A4">
              <w:rPr>
                <w:rFonts w:ascii="Maiandra GD" w:hAnsi="Maiandra GD"/>
                <w:i/>
                <w:sz w:val="24"/>
              </w:rPr>
              <w:t>en s / z / x.</w:t>
            </w:r>
          </w:p>
          <w:p w:rsidR="00CD77FD" w:rsidRPr="00C166DB" w:rsidRDefault="00CD77FD" w:rsidP="00CD77F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 xml:space="preserve">Pour les noms terminés par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ou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z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, au singulier, le </w:t>
            </w:r>
            <w:r w:rsidRPr="000658A4">
              <w:rPr>
                <w:rFonts w:ascii="Maiandra GD" w:hAnsi="Maiandra GD"/>
                <w:b/>
                <w:color w:val="FF0000"/>
                <w:sz w:val="24"/>
                <w:szCs w:val="24"/>
              </w:rPr>
              <w:t>pluriel est identique</w:t>
            </w:r>
            <w:r w:rsidRPr="000658A4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Pr="000658A4">
              <w:rPr>
                <w:rFonts w:ascii="Maiandra GD" w:hAnsi="Maiandra GD"/>
                <w:sz w:val="24"/>
                <w:szCs w:val="24"/>
              </w:rPr>
              <w:tab/>
              <w:t xml:space="preserve">un bois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des bois</w:t>
            </w:r>
          </w:p>
          <w:p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0658A4">
              <w:rPr>
                <w:rFonts w:ascii="Maiandra GD" w:hAnsi="Maiandra GD"/>
                <w:sz w:val="24"/>
                <w:szCs w:val="24"/>
              </w:rPr>
              <w:t>le</w:t>
            </w:r>
            <w:proofErr w:type="gramEnd"/>
            <w:r w:rsidRPr="000658A4">
              <w:rPr>
                <w:rFonts w:ascii="Maiandra GD" w:hAnsi="Maiandra GD"/>
                <w:sz w:val="24"/>
                <w:szCs w:val="24"/>
              </w:rPr>
              <w:t xml:space="preserve"> nez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658A4">
              <w:rPr>
                <w:rFonts w:ascii="Maiandra GD" w:hAnsi="Maiandra GD"/>
                <w:sz w:val="24"/>
                <w:szCs w:val="24"/>
              </w:rPr>
              <w:t xml:space="preserve"> les nez</w:t>
            </w:r>
          </w:p>
          <w:p w:rsidR="00CD77FD" w:rsidRDefault="000658A4" w:rsidP="00CD77FD">
            <w:pPr>
              <w:rPr>
                <w:rFonts w:ascii="Maiandra GD" w:hAnsi="Maiandra GD"/>
                <w:sz w:val="24"/>
                <w:szCs w:val="24"/>
              </w:rPr>
            </w:pPr>
            <w:r w:rsidRPr="000658A4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0658A4">
              <w:rPr>
                <w:rFonts w:ascii="Maiandra GD" w:hAnsi="Maiandra GD"/>
                <w:sz w:val="24"/>
                <w:szCs w:val="24"/>
              </w:rPr>
              <w:t>une</w:t>
            </w:r>
            <w:proofErr w:type="gramEnd"/>
            <w:r w:rsidRPr="000658A4">
              <w:rPr>
                <w:rFonts w:ascii="Maiandra GD" w:hAnsi="Maiandra GD"/>
                <w:sz w:val="24"/>
                <w:szCs w:val="24"/>
              </w:rPr>
              <w:t xml:space="preserve"> noix </w:t>
            </w:r>
            <w:r w:rsidRPr="000658A4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24"/>
                <w:szCs w:val="24"/>
              </w:rPr>
              <w:t xml:space="preserve"> des noix</w:t>
            </w:r>
          </w:p>
          <w:p w:rsidR="000658A4" w:rsidRPr="000658A4" w:rsidRDefault="000658A4" w:rsidP="00CD77F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D77FD" w:rsidTr="000658A4">
        <w:trPr>
          <w:trHeight w:val="2823"/>
        </w:trPr>
        <w:tc>
          <w:tcPr>
            <w:tcW w:w="10905" w:type="dxa"/>
            <w:tcBorders>
              <w:top w:val="dashed" w:sz="4" w:space="0" w:color="auto"/>
            </w:tcBorders>
          </w:tcPr>
          <w:p w:rsidR="000658A4" w:rsidRPr="000658A4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 w:rsidRP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>son</w:t>
            </w:r>
            <w:proofErr w:type="gramEnd"/>
            <w:r w:rsidRPr="000658A4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sont</w:t>
            </w:r>
          </w:p>
          <w:p w:rsidR="000658A4" w:rsidRPr="000658A4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0658A4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 xml:space="preserve"> Je sais distinguer les homophones </w:t>
            </w:r>
            <w:r>
              <w:rPr>
                <w:rFonts w:ascii="Maiandra GD" w:hAnsi="Maiandra GD"/>
                <w:i/>
                <w:sz w:val="24"/>
                <w:szCs w:val="24"/>
              </w:rPr>
              <w:t>son</w:t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  <w:szCs w:val="24"/>
              </w:rPr>
              <w:t>sont</w:t>
            </w:r>
            <w:r w:rsidRPr="000658A4"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:rsidR="000658A4" w:rsidRPr="000658A4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déterminant possessif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. Il fait partie d’un groupe nominal. </w:t>
            </w: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-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u w:val="single"/>
                <w:lang w:eastAsia="ja-JP"/>
              </w:rPr>
              <w:t>t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le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être au présent de l’indicatif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, à la 3</w:t>
            </w:r>
            <w:r w:rsidRPr="000658A4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pluriel.</w:t>
            </w: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</w:p>
          <w:p w:rsidR="00CD77FD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son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mon</w:t>
            </w:r>
          </w:p>
          <w:p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Maiandra GD" w:hAnsi="Maiandra GD"/>
                <w:sz w:val="24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sont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étaient</w:t>
            </w:r>
          </w:p>
          <w:p w:rsidR="000658A4" w:rsidRPr="00CD77FD" w:rsidRDefault="000658A4" w:rsidP="000658A4">
            <w:pPr>
              <w:rPr>
                <w:rFonts w:ascii="Maiandra GD" w:hAnsi="Maiandra GD"/>
                <w:sz w:val="24"/>
              </w:rPr>
            </w:pPr>
          </w:p>
        </w:tc>
      </w:tr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JAUNE</w:t>
            </w:r>
          </w:p>
        </w:tc>
      </w:tr>
      <w:tr w:rsidR="00CD77FD" w:rsidRPr="00C166DB" w:rsidTr="00D81307">
        <w:trPr>
          <w:trHeight w:val="2449"/>
        </w:trPr>
        <w:tc>
          <w:tcPr>
            <w:tcW w:w="10905" w:type="dxa"/>
            <w:tcBorders>
              <w:bottom w:val="dashed" w:sz="4" w:space="0" w:color="auto"/>
            </w:tcBorders>
          </w:tcPr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noms en -</w:t>
            </w: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ou</w:t>
            </w:r>
            <w:proofErr w:type="gramEnd"/>
          </w:p>
          <w:p w:rsidR="000658A4" w:rsidRDefault="000658A4" w:rsidP="000658A4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noms </w:t>
            </w:r>
            <w:r>
              <w:rPr>
                <w:rFonts w:ascii="Maiandra GD" w:hAnsi="Maiandra GD"/>
                <w:i/>
                <w:sz w:val="24"/>
              </w:rPr>
              <w:t>en -</w:t>
            </w:r>
            <w:proofErr w:type="gramStart"/>
            <w:r>
              <w:rPr>
                <w:rFonts w:ascii="Maiandra GD" w:hAnsi="Maiandra GD"/>
                <w:i/>
                <w:sz w:val="24"/>
              </w:rPr>
              <w:t>ou</w:t>
            </w:r>
            <w:proofErr w:type="gramEnd"/>
            <w:r w:rsidRPr="00CD77FD">
              <w:rPr>
                <w:rFonts w:ascii="Maiandra GD" w:hAnsi="Maiandra GD"/>
                <w:i/>
                <w:sz w:val="24"/>
              </w:rPr>
              <w:t>.</w:t>
            </w:r>
          </w:p>
          <w:p w:rsidR="000658A4" w:rsidRPr="00C166DB" w:rsidRDefault="000658A4" w:rsidP="000658A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 xml:space="preserve">Les noms terminés par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-ou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singulier prennent un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au pluriel.</w:t>
            </w:r>
          </w:p>
          <w:p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</w:p>
          <w:p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sz w:val="24"/>
                <w:szCs w:val="28"/>
              </w:rPr>
              <w:tab/>
              <w:t xml:space="preserve">un trou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trou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</w:rPr>
              <w:tab/>
            </w:r>
            <w:proofErr w:type="gramStart"/>
            <w:r w:rsidRPr="007058EA">
              <w:rPr>
                <w:rFonts w:ascii="Maiandra GD" w:hAnsi="Maiandra GD"/>
                <w:sz w:val="24"/>
                <w:szCs w:val="28"/>
              </w:rPr>
              <w:t>un</w:t>
            </w:r>
            <w:proofErr w:type="gramEnd"/>
            <w:r w:rsidRPr="007058EA">
              <w:rPr>
                <w:rFonts w:ascii="Maiandra GD" w:hAnsi="Maiandra GD"/>
                <w:sz w:val="24"/>
                <w:szCs w:val="28"/>
              </w:rPr>
              <w:t xml:space="preserve"> clou </w:t>
            </w:r>
            <w:r w:rsidRPr="007058EA">
              <w:rPr>
                <w:rFonts w:ascii="Maiandra GD" w:hAnsi="Maiandra GD"/>
                <w:sz w:val="24"/>
                <w:szCs w:val="28"/>
              </w:rPr>
              <w:sym w:font="Wingdings 3" w:char="F022"/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 des clou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0658A4" w:rsidRPr="007058EA" w:rsidRDefault="000658A4" w:rsidP="000658A4">
            <w:pPr>
              <w:rPr>
                <w:rFonts w:ascii="Maiandra GD" w:hAnsi="Maiandra GD"/>
                <w:sz w:val="24"/>
                <w:szCs w:val="28"/>
              </w:rPr>
            </w:pPr>
          </w:p>
          <w:p w:rsidR="00CD77FD" w:rsidRDefault="000658A4" w:rsidP="000658A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7058EA">
              <w:rPr>
                <w:rFonts w:ascii="Maiandra GD" w:hAnsi="Maiandra GD"/>
                <w:sz w:val="24"/>
                <w:szCs w:val="28"/>
                <w:u w:val="single"/>
              </w:rPr>
              <w:t>Exceptions</w:t>
            </w:r>
            <w:r w:rsidRPr="007058EA">
              <w:rPr>
                <w:rFonts w:ascii="Maiandra GD" w:hAnsi="Maiandra GD"/>
                <w:sz w:val="24"/>
                <w:szCs w:val="28"/>
              </w:rPr>
              <w:t xml:space="preserve"> : </w:t>
            </w:r>
            <w:r w:rsidRPr="007058EA">
              <w:rPr>
                <w:rFonts w:ascii="Maiandra GD" w:hAnsi="Maiandra GD"/>
                <w:b/>
                <w:color w:val="FF0000"/>
                <w:sz w:val="24"/>
                <w:szCs w:val="28"/>
              </w:rPr>
              <w:t>des bijoux, des cailloux, des choux, des genoux, des hiboux, des joujoux, des poux</w:t>
            </w:r>
          </w:p>
          <w:p w:rsidR="000658A4" w:rsidRPr="00CD77FD" w:rsidRDefault="000658A4" w:rsidP="000658A4">
            <w:pPr>
              <w:rPr>
                <w:rFonts w:ascii="Maiandra GD" w:hAnsi="Maiandra GD"/>
                <w:color w:val="FF0000"/>
                <w:szCs w:val="28"/>
              </w:rPr>
            </w:pPr>
          </w:p>
        </w:tc>
      </w:tr>
      <w:tr w:rsidR="00CD77FD" w:rsidRPr="00CD77FD" w:rsidTr="000658A4">
        <w:trPr>
          <w:trHeight w:val="2329"/>
        </w:trPr>
        <w:tc>
          <w:tcPr>
            <w:tcW w:w="10905" w:type="dxa"/>
            <w:tcBorders>
              <w:top w:val="dashed" w:sz="4" w:space="0" w:color="auto"/>
            </w:tcBorders>
          </w:tcPr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bookmarkStart w:id="1" w:name="_GoBack"/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on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ont</w:t>
            </w:r>
          </w:p>
          <w:p w:rsidR="000658A4" w:rsidRPr="00C166DB" w:rsidRDefault="000658A4" w:rsidP="000658A4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on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ont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0658A4" w:rsidRPr="00C166DB" w:rsidRDefault="000658A4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un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pronom personnel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indéfini.</w:t>
            </w: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0658A4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ont</w:t>
            </w:r>
            <w:proofErr w:type="spellEnd"/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est le </w:t>
            </w:r>
            <w:r w:rsidRPr="000658A4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verbe avoir</w:t>
            </w:r>
            <w:r w:rsidRPr="000658A4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au présent de l’indicatif, 3</w:t>
            </w:r>
            <w:r w:rsidRPr="000658A4">
              <w:rPr>
                <w:rFonts w:ascii="Maiandra GD" w:hAnsi="Maiandra GD"/>
                <w:iCs/>
                <w:sz w:val="24"/>
                <w:szCs w:val="24"/>
                <w:vertAlign w:val="superscript"/>
                <w:lang w:eastAsia="ja-JP"/>
              </w:rPr>
              <w:t>ème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personne du pluriel.</w:t>
            </w:r>
          </w:p>
          <w:p w:rsidR="000658A4" w:rsidRPr="000658A4" w:rsidRDefault="000658A4" w:rsidP="000658A4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0658A4" w:rsidRPr="000658A4" w:rsidRDefault="000658A4" w:rsidP="000658A4">
            <w:pPr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</w:pPr>
            <w:r w:rsidRPr="000658A4">
              <w:rPr>
                <w:rFonts w:ascii="Maiandra GD" w:hAnsi="Maiandra GD"/>
                <w:b/>
                <w:iCs/>
                <w:sz w:val="24"/>
                <w:szCs w:val="24"/>
                <w:u w:val="single"/>
                <w:lang w:eastAsia="ja-JP"/>
              </w:rPr>
              <w:t>Technique</w:t>
            </w:r>
          </w:p>
          <w:p w:rsidR="00CD77FD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il</w:t>
            </w:r>
          </w:p>
          <w:p w:rsid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ont</w:t>
            </w:r>
            <w:proofErr w:type="gramEnd"/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sym w:font="Wingdings 3" w:char="F051"/>
            </w:r>
            <w:r w:rsidRPr="000658A4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  <w:t>avaient</w:t>
            </w:r>
          </w:p>
          <w:bookmarkEnd w:id="1"/>
          <w:p w:rsidR="000658A4" w:rsidRPr="000658A4" w:rsidRDefault="000658A4" w:rsidP="000658A4">
            <w:pPr>
              <w:rPr>
                <w:rFonts w:ascii="Maiandra GD" w:hAnsi="Maiandra GD"/>
                <w:b/>
                <w:iCs/>
                <w:color w:val="FF0000"/>
                <w:sz w:val="24"/>
                <w:szCs w:val="24"/>
                <w:lang w:eastAsia="ja-JP"/>
              </w:rPr>
            </w:pPr>
          </w:p>
        </w:tc>
      </w:tr>
    </w:tbl>
    <w:p w:rsidR="000658A4" w:rsidRDefault="000658A4" w:rsidP="007058EA">
      <w:pPr>
        <w:rPr>
          <w:rFonts w:ascii="Maiandra GD" w:hAnsi="Maiandra GD"/>
          <w:b/>
          <w:i/>
          <w:sz w:val="24"/>
        </w:rPr>
      </w:pPr>
    </w:p>
    <w:p w:rsidR="000658A4" w:rsidRDefault="000658A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:rsidR="007058EA" w:rsidRDefault="007058EA" w:rsidP="007058EA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</w:t>
      </w:r>
      <w:r w:rsidR="00420922">
        <w:rPr>
          <w:rFonts w:ascii="Maiandra GD" w:hAnsi="Maiandra GD"/>
          <w:b/>
          <w:i/>
          <w:sz w:val="24"/>
        </w:rPr>
        <w:t>M</w:t>
      </w:r>
      <w:r w:rsidR="004C0C1A">
        <w:rPr>
          <w:rFonts w:ascii="Maiandra GD" w:hAnsi="Maiandra GD"/>
          <w:b/>
          <w:i/>
          <w:sz w:val="24"/>
        </w:rPr>
        <w:t>1</w:t>
      </w:r>
    </w:p>
    <w:p w:rsidR="007058EA" w:rsidRPr="00CD77FD" w:rsidRDefault="007058EA" w:rsidP="007058EA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058EA" w:rsidRPr="00C166DB" w:rsidRDefault="007058EA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MARRON</w:t>
            </w:r>
          </w:p>
        </w:tc>
      </w:tr>
      <w:tr w:rsidR="007058EA" w:rsidTr="00420922">
        <w:trPr>
          <w:trHeight w:val="4453"/>
        </w:trPr>
        <w:tc>
          <w:tcPr>
            <w:tcW w:w="10905" w:type="dxa"/>
            <w:tcBorders>
              <w:bottom w:val="dashed" w:sz="4" w:space="0" w:color="auto"/>
            </w:tcBorders>
          </w:tcPr>
          <w:p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pluriel des adjectifs courants</w:t>
            </w:r>
          </w:p>
          <w:p w:rsidR="00420922" w:rsidRDefault="00420922" w:rsidP="00420922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pluriel des </w:t>
            </w:r>
            <w:r>
              <w:rPr>
                <w:rFonts w:ascii="Maiandra GD" w:hAnsi="Maiandra GD"/>
                <w:i/>
                <w:sz w:val="24"/>
              </w:rPr>
              <w:t>adjectifs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courants.</w:t>
            </w:r>
          </w:p>
          <w:p w:rsidR="00420922" w:rsidRPr="00C166DB" w:rsidRDefault="00420922" w:rsidP="004209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20922" w:rsidRPr="00420922" w:rsidRDefault="00420922" w:rsidP="00420922">
            <w:pPr>
              <w:rPr>
                <w:rFonts w:ascii="Maiandra GD" w:hAnsi="Maiandra GD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</w:rPr>
              <w:t>Généralement, le pluriel d’un adjectif qualificatif</w:t>
            </w:r>
            <w:r>
              <w:rPr>
                <w:rFonts w:ascii="Maiandra GD" w:hAnsi="Maiandra GD"/>
                <w:sz w:val="24"/>
                <w:szCs w:val="24"/>
              </w:rPr>
              <w:t xml:space="preserve"> se forme en ajoutant un 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à l’adjectif qualificatif singulier. Mais il y a de nombreuses règles particulières et exceptions.</w:t>
            </w:r>
          </w:p>
          <w:p w:rsidR="00420922" w:rsidRPr="00420922" w:rsidRDefault="00420922" w:rsidP="00420922">
            <w:pPr>
              <w:rPr>
                <w:rFonts w:ascii="Maiandra GD" w:hAnsi="Maiandra GD"/>
                <w:sz w:val="24"/>
                <w:szCs w:val="24"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129"/>
              <w:tblW w:w="106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694"/>
              <w:gridCol w:w="5134"/>
            </w:tblGrid>
            <w:tr w:rsidR="00420922" w:rsidRPr="00B31AA9" w:rsidTr="00420922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La 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plupart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un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ravin profond</w:t>
                  </w:r>
                </w:p>
              </w:tc>
              <w:tc>
                <w:tcPr>
                  <w:tcW w:w="269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rFonts w:ascii="Maiandra GD" w:hAnsi="Maiandra GD"/>
                      <w:color w:val="000000"/>
                    </w:rPr>
                    <w:t>On ajoute un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des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ravins profond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  <w:tc>
                <w:tcPr>
                  <w:tcW w:w="5134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420922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eau </w:t>
                  </w: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un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b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navire</w:t>
                  </w:r>
                </w:p>
              </w:tc>
              <w:tc>
                <w:tcPr>
                  <w:tcW w:w="269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des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beau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navires</w:t>
                  </w:r>
                </w:p>
              </w:tc>
              <w:tc>
                <w:tcPr>
                  <w:tcW w:w="5134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420922">
              <w:tc>
                <w:tcPr>
                  <w:tcW w:w="2830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al </w:t>
                  </w:r>
                </w:p>
                <w:p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un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homme loy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al</w:t>
                  </w:r>
                </w:p>
              </w:tc>
              <w:tc>
                <w:tcPr>
                  <w:tcW w:w="2694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transforme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aux </w:t>
                  </w:r>
                </w:p>
                <w:p w:rsidR="00420922" w:rsidRPr="00434A7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  <w:sz w:val="12"/>
                    </w:rPr>
                  </w:pP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des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hommes loy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aux</w:t>
                  </w:r>
                </w:p>
              </w:tc>
              <w:tc>
                <w:tcPr>
                  <w:tcW w:w="5134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On ajoute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à quelques adjectifs : </w:t>
                  </w:r>
                  <w:r w:rsidRPr="00B31AA9">
                    <w:rPr>
                      <w:rFonts w:ascii="Maiandra GD" w:hAnsi="Maiandra GD"/>
                      <w:i/>
                      <w:color w:val="000000"/>
                    </w:rPr>
                    <w:t>bancal, fatal, final, glacial, natal, naval, banal …</w:t>
                  </w:r>
                </w:p>
                <w:p w:rsidR="00420922" w:rsidRPr="00B31AA9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B31AA9">
                    <w:rPr>
                      <w:rFonts w:ascii="Maiandra GD" w:hAnsi="Maiandra GD"/>
                      <w:color w:val="000000"/>
                    </w:rPr>
                    <w:t>des</w:t>
                  </w:r>
                  <w:proofErr w:type="gramEnd"/>
                  <w:r w:rsidRPr="00B31AA9">
                    <w:rPr>
                      <w:rFonts w:ascii="Maiandra GD" w:hAnsi="Maiandra GD"/>
                      <w:color w:val="000000"/>
                    </w:rPr>
                    <w:t xml:space="preserve"> pays natal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>, des temps glacial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s</w:t>
                  </w:r>
                </w:p>
              </w:tc>
            </w:tr>
            <w:tr w:rsidR="00420922" w:rsidRPr="00B31AA9" w:rsidTr="00420922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-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 xml:space="preserve">x </w:t>
                  </w:r>
                </w:p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color w:val="000000"/>
                    </w:rPr>
                    <w:t>→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un métal précieu</w:t>
                  </w:r>
                  <w:r w:rsidRPr="00434A7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269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B31AA9">
                    <w:rPr>
                      <w:color w:val="000000"/>
                    </w:rPr>
                    <w:t>→</w:t>
                  </w:r>
                  <w:r w:rsidRPr="00B31AA9">
                    <w:rPr>
                      <w:rFonts w:ascii="Maiandra GD" w:hAnsi="Maiandra GD"/>
                      <w:color w:val="000000"/>
                    </w:rPr>
                    <w:t xml:space="preserve"> des métaux précieu</w:t>
                  </w:r>
                  <w:r w:rsidRPr="00B31AA9">
                    <w:rPr>
                      <w:rFonts w:ascii="Maiandra GD" w:hAnsi="Maiandra GD"/>
                      <w:b/>
                      <w:color w:val="FF0000"/>
                    </w:rPr>
                    <w:t>x</w:t>
                  </w:r>
                </w:p>
              </w:tc>
              <w:tc>
                <w:tcPr>
                  <w:tcW w:w="5134" w:type="dxa"/>
                </w:tcPr>
                <w:p w:rsidR="00420922" w:rsidRPr="00B31AA9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</w:tbl>
          <w:p w:rsidR="007058EA" w:rsidRPr="007058EA" w:rsidRDefault="007058EA" w:rsidP="0042092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7058EA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7058EA" w:rsidRPr="00C166DB" w:rsidRDefault="00420922" w:rsidP="00532DA3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ou</w:t>
            </w:r>
            <w:proofErr w:type="gramEnd"/>
            <w:r w:rsidR="007058EA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où</w:t>
            </w:r>
          </w:p>
          <w:p w:rsidR="007058EA" w:rsidRPr="00C166DB" w:rsidRDefault="007058EA" w:rsidP="00532DA3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420922">
              <w:rPr>
                <w:rFonts w:ascii="Maiandra GD" w:hAnsi="Maiandra GD"/>
                <w:i/>
                <w:sz w:val="24"/>
              </w:rPr>
              <w:t>ou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420922">
              <w:rPr>
                <w:rFonts w:ascii="Maiandra GD" w:hAnsi="Maiandra GD"/>
                <w:i/>
                <w:sz w:val="24"/>
              </w:rPr>
              <w:t>où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7058EA" w:rsidRPr="00C166DB" w:rsidRDefault="007058EA" w:rsidP="00532DA3">
            <w:pPr>
              <w:rPr>
                <w:rFonts w:ascii="Maiandra GD" w:hAnsi="Maiandra GD"/>
                <w:sz w:val="24"/>
                <w:szCs w:val="24"/>
              </w:rPr>
            </w:pPr>
          </w:p>
          <w:p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où</w:t>
            </w:r>
            <w:r w:rsidRPr="00420922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est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adverbe ou un pronom relatif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>. Il exprime une idée de lieu.</w:t>
            </w:r>
          </w:p>
          <w:p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420922" w:rsidRPr="00420922" w:rsidRDefault="00420922" w:rsidP="00420922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ou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 xml:space="preserve"> est une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conjonction de coordination</w:t>
            </w:r>
            <w:r w:rsidRPr="00420922">
              <w:rPr>
                <w:rFonts w:ascii="Maiandra GD" w:hAnsi="Maiandra GD"/>
                <w:iCs/>
                <w:sz w:val="24"/>
                <w:lang w:eastAsia="ja-JP"/>
              </w:rPr>
              <w:t>. Il relie deux mots ou deux groupes de mots.</w:t>
            </w:r>
          </w:p>
          <w:p w:rsidR="007058EA" w:rsidRPr="007058EA" w:rsidRDefault="007058EA" w:rsidP="007058EA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7058EA" w:rsidRPr="007058EA" w:rsidRDefault="007058EA" w:rsidP="00532DA3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7058EA" w:rsidRDefault="007058EA" w:rsidP="00532DA3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ou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proofErr w:type="spellStart"/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ou</w:t>
            </w:r>
            <w:proofErr w:type="spellEnd"/>
            <w:r w:rsidR="00420922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 bien</w:t>
            </w:r>
          </w:p>
          <w:p w:rsidR="00420922" w:rsidRPr="007058EA" w:rsidRDefault="00420922" w:rsidP="00532DA3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1817EB" w:rsidRDefault="001817EB" w:rsidP="00956EED">
      <w:pPr>
        <w:rPr>
          <w:rFonts w:ascii="Maiandra GD" w:hAnsi="Maiandra GD"/>
          <w:sz w:val="24"/>
        </w:rPr>
      </w:pPr>
    </w:p>
    <w:p w:rsidR="001817EB" w:rsidRDefault="001817E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CD77FD" w:rsidRDefault="00CD77FD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E0193" w:rsidRPr="00C166DB" w:rsidRDefault="005E0193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VERTE</w:t>
            </w:r>
          </w:p>
        </w:tc>
      </w:tr>
      <w:tr w:rsidR="00420922" w:rsidTr="001817EB">
        <w:trPr>
          <w:trHeight w:val="8429"/>
        </w:trPr>
        <w:tc>
          <w:tcPr>
            <w:tcW w:w="10905" w:type="dxa"/>
            <w:tcBorders>
              <w:bottom w:val="dashed" w:sz="4" w:space="0" w:color="auto"/>
            </w:tcBorders>
          </w:tcPr>
          <w:p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 féminin des adjectifs courants</w:t>
            </w:r>
          </w:p>
          <w:p w:rsidR="00420922" w:rsidRDefault="00420922" w:rsidP="00420922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Je sais écrire le </w:t>
            </w:r>
            <w:r>
              <w:rPr>
                <w:rFonts w:ascii="Maiandra GD" w:hAnsi="Maiandra GD"/>
                <w:i/>
                <w:sz w:val="24"/>
              </w:rPr>
              <w:t>féminin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des </w:t>
            </w:r>
            <w:r>
              <w:rPr>
                <w:rFonts w:ascii="Maiandra GD" w:hAnsi="Maiandra GD"/>
                <w:i/>
                <w:sz w:val="24"/>
              </w:rPr>
              <w:t>adjectifs</w:t>
            </w:r>
            <w:r w:rsidRPr="00CD77FD">
              <w:rPr>
                <w:rFonts w:ascii="Maiandra GD" w:hAnsi="Maiandra GD"/>
                <w:i/>
                <w:sz w:val="24"/>
              </w:rPr>
              <w:t xml:space="preserve"> courants.</w:t>
            </w:r>
          </w:p>
          <w:p w:rsidR="00420922" w:rsidRPr="00C166DB" w:rsidRDefault="00420922" w:rsidP="004209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20922" w:rsidRPr="00420922" w:rsidRDefault="00420922" w:rsidP="00420922">
            <w:pPr>
              <w:rPr>
                <w:rFonts w:ascii="Maiandra GD" w:hAnsi="Maiandra GD"/>
                <w:sz w:val="24"/>
                <w:szCs w:val="28"/>
              </w:rPr>
            </w:pPr>
            <w:r w:rsidRPr="00420922">
              <w:rPr>
                <w:rFonts w:ascii="Maiandra GD" w:hAnsi="Maiandra GD"/>
                <w:sz w:val="24"/>
                <w:szCs w:val="28"/>
              </w:rPr>
              <w:t xml:space="preserve">Généralement, le féminin d’un adjectif qualificatif se forme en ajoutant un 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r w:rsidRPr="00420922">
              <w:rPr>
                <w:rFonts w:ascii="Maiandra GD" w:hAnsi="Maiandra GD"/>
                <w:sz w:val="24"/>
                <w:szCs w:val="28"/>
              </w:rPr>
              <w:t xml:space="preserve"> à l’adjectif masculin.</w:t>
            </w:r>
          </w:p>
          <w:p w:rsidR="00420922" w:rsidRPr="00420922" w:rsidRDefault="00420922" w:rsidP="00420922">
            <w:pPr>
              <w:rPr>
                <w:rFonts w:ascii="Maiandra GD" w:hAnsi="Maiandra GD"/>
                <w:sz w:val="18"/>
                <w:szCs w:val="28"/>
              </w:rPr>
            </w:pPr>
          </w:p>
          <w:p w:rsidR="00420922" w:rsidRPr="00420922" w:rsidRDefault="00420922" w:rsidP="00420922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420922">
              <w:rPr>
                <w:rFonts w:ascii="Maiandra GD" w:hAnsi="Maiandra GD"/>
                <w:sz w:val="24"/>
                <w:szCs w:val="24"/>
              </w:rPr>
              <w:t> :</w:t>
            </w:r>
            <w:r w:rsidRPr="00420922">
              <w:rPr>
                <w:rFonts w:ascii="Maiandra GD" w:hAnsi="Maiandra GD"/>
                <w:sz w:val="24"/>
                <w:szCs w:val="24"/>
              </w:rPr>
              <w:tab/>
              <w:t xml:space="preserve">gênant </w:t>
            </w:r>
            <w:r w:rsidRPr="00420922">
              <w:rPr>
                <w:sz w:val="24"/>
                <w:szCs w:val="24"/>
              </w:rPr>
              <w:sym w:font="Wingdings 3" w:char="F022"/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gênant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  <w:r w:rsidRPr="00420922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</w:p>
          <w:p w:rsidR="00420922" w:rsidRDefault="00420922" w:rsidP="00420922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420922">
              <w:rPr>
                <w:rFonts w:ascii="Maiandra GD" w:hAnsi="Maiandra GD"/>
                <w:sz w:val="24"/>
                <w:szCs w:val="24"/>
              </w:rPr>
              <w:tab/>
            </w:r>
            <w:proofErr w:type="gramStart"/>
            <w:r w:rsidRPr="00420922">
              <w:rPr>
                <w:rFonts w:ascii="Maiandra GD" w:hAnsi="Maiandra GD"/>
                <w:sz w:val="24"/>
                <w:szCs w:val="24"/>
              </w:rPr>
              <w:t>fatigué</w:t>
            </w:r>
            <w:proofErr w:type="gramEnd"/>
            <w:r w:rsidRPr="0042092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420922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420922">
              <w:rPr>
                <w:rFonts w:ascii="Maiandra GD" w:hAnsi="Maiandra GD"/>
                <w:sz w:val="24"/>
                <w:szCs w:val="24"/>
              </w:rPr>
              <w:t xml:space="preserve"> fatigué</w:t>
            </w:r>
            <w:r w:rsidRPr="00420922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  <w:tbl>
            <w:tblPr>
              <w:tblpPr w:leftFromText="141" w:rightFromText="141" w:vertAnchor="text" w:horzAnchor="margin" w:tblpXSpec="center" w:tblpY="409"/>
              <w:tblW w:w="10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544"/>
              <w:gridCol w:w="4507"/>
            </w:tblGrid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La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plupart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des adjectifs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content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ajoute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content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ne change rien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énorm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er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derni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ère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el </w:t>
                  </w:r>
                  <w:r w:rsidRPr="00151388">
                    <w:rPr>
                      <w:rFonts w:ascii="Maiandra GD" w:hAnsi="Maiandra GD"/>
                    </w:rPr>
                    <w:t>ou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 xml:space="preserve"> </w:t>
                  </w:r>
                  <w:r w:rsidRPr="00151388">
                    <w:rPr>
                      <w:rFonts w:ascii="Maiandra GD" w:hAnsi="Maiandra GD"/>
                    </w:rPr>
                    <w:t>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</w:t>
                  </w:r>
                  <w:proofErr w:type="gramEnd"/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</w:t>
                  </w:r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cru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proofErr w:type="gramEnd"/>
                  <w:r w:rsidRPr="00151388">
                    <w:rPr>
                      <w:rFonts w:ascii="Maiandra GD" w:hAnsi="Maiandra GD"/>
                      <w:color w:val="000000"/>
                    </w:rPr>
                    <w:t>, par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eille</w:t>
                  </w:r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eux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On transforme en – 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fril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  <w:proofErr w:type="gramEnd"/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eur</w:t>
                  </w:r>
                </w:p>
              </w:tc>
              <w:tc>
                <w:tcPr>
                  <w:tcW w:w="3544" w:type="dxa"/>
                </w:tcPr>
                <w:p w:rsidR="00420922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ou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flatt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euse</w:t>
                  </w:r>
                  <w:proofErr w:type="gramEnd"/>
                  <w:r w:rsidRPr="00151388">
                    <w:rPr>
                      <w:rFonts w:ascii="Maiandra GD" w:hAnsi="Maiandra GD"/>
                      <w:color w:val="000000"/>
                    </w:rPr>
                    <w:t>, product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rice</w:t>
                  </w:r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f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acti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ve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Les adjectifs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eau</w:t>
                  </w:r>
                  <w:proofErr w:type="gramEnd"/>
                </w:p>
              </w:tc>
              <w:tc>
                <w:tcPr>
                  <w:tcW w:w="3544" w:type="dxa"/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b/>
                      <w:color w:val="FF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sym w:font="Wingdings 3" w:char="F022"/>
                  </w:r>
                  <w:r w:rsidRPr="00151388">
                    <w:rPr>
                      <w:rFonts w:ascii="Maiandra GD" w:hAnsi="Maiandra GD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</w:rPr>
                    <w:t>nouv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elle</w:t>
                  </w:r>
                  <w:proofErr w:type="gramEnd"/>
                </w:p>
              </w:tc>
              <w:tc>
                <w:tcPr>
                  <w:tcW w:w="4507" w:type="dxa"/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</w:p>
              </w:tc>
            </w:tr>
            <w:tr w:rsidR="00420922" w:rsidRPr="00B31AA9" w:rsidTr="001817EB">
              <w:tc>
                <w:tcPr>
                  <w:tcW w:w="2830" w:type="dxa"/>
                  <w:tcBorders>
                    <w:bottom w:val="single" w:sz="4" w:space="0" w:color="000000"/>
                  </w:tcBorders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 xml:space="preserve">Les adjectifs en </w:t>
                  </w:r>
                  <w:r>
                    <w:rPr>
                      <w:rFonts w:ascii="Maiandra GD" w:hAnsi="Maiandra GD"/>
                      <w:color w:val="000000"/>
                    </w:rPr>
                    <w:t>–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  <w:proofErr w:type="gramEnd"/>
                </w:p>
              </w:tc>
              <w:tc>
                <w:tcPr>
                  <w:tcW w:w="3544" w:type="dxa"/>
                  <w:tcBorders>
                    <w:bottom w:val="single" w:sz="4" w:space="0" w:color="000000"/>
                  </w:tcBorders>
                </w:tcPr>
                <w:p w:rsidR="00420922" w:rsidRPr="00087EC8" w:rsidRDefault="00420922" w:rsidP="00420922">
                  <w:pPr>
                    <w:jc w:val="center"/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  <w:proofErr w:type="spellEnd"/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>
                    <w:rPr>
                      <w:color w:val="000000"/>
                    </w:rPr>
                    <w:sym w:font="Wingdings 3" w:char="F022"/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</w:t>
                  </w:r>
                  <w:proofErr w:type="gramStart"/>
                  <w:r w:rsidRPr="00151388">
                    <w:rPr>
                      <w:rFonts w:ascii="Maiandra GD" w:hAnsi="Maiandra GD"/>
                      <w:color w:val="000000"/>
                    </w:rPr>
                    <w:t>viol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ette</w:t>
                  </w:r>
                  <w:proofErr w:type="gramEnd"/>
                </w:p>
              </w:tc>
              <w:tc>
                <w:tcPr>
                  <w:tcW w:w="4507" w:type="dxa"/>
                  <w:tcBorders>
                    <w:bottom w:val="single" w:sz="4" w:space="0" w:color="000000"/>
                  </w:tcBorders>
                </w:tcPr>
                <w:p w:rsidR="00420922" w:rsidRPr="00151388" w:rsidRDefault="00420922" w:rsidP="00420922">
                  <w:pPr>
                    <w:jc w:val="center"/>
                    <w:rPr>
                      <w:rFonts w:ascii="Maiandra GD" w:hAnsi="Maiandra GD"/>
                      <w:i/>
                      <w:color w:val="000000"/>
                    </w:rPr>
                  </w:pPr>
                  <w:r w:rsidRPr="00151388">
                    <w:rPr>
                      <w:rFonts w:ascii="Maiandra GD" w:hAnsi="Maiandra GD"/>
                      <w:color w:val="000000"/>
                    </w:rPr>
                    <w:t>On transforme -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et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en -</w:t>
                  </w:r>
                  <w:proofErr w:type="spellStart"/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  <w:proofErr w:type="spellEnd"/>
                  <w:r w:rsidRPr="00151388">
                    <w:rPr>
                      <w:rFonts w:ascii="Maiandra GD" w:hAnsi="Maiandra GD"/>
                      <w:color w:val="000000"/>
                    </w:rPr>
                    <w:t xml:space="preserve"> pour quelques adjectifs : </w:t>
                  </w:r>
                  <w:r w:rsidRPr="00151388">
                    <w:rPr>
                      <w:rFonts w:ascii="Maiandra GD" w:hAnsi="Maiandra GD"/>
                      <w:i/>
                      <w:color w:val="000000"/>
                    </w:rPr>
                    <w:t>complet, concret, désuet, discret, incomplet, indiscret, inquiet, quiet, replet, secret</w:t>
                  </w:r>
                </w:p>
                <w:p w:rsidR="00420922" w:rsidRPr="00151388" w:rsidRDefault="00420922" w:rsidP="00420922">
                  <w:pPr>
                    <w:rPr>
                      <w:rFonts w:ascii="Maiandra GD" w:hAnsi="Maiandra GD"/>
                      <w:color w:val="000000"/>
                    </w:rPr>
                  </w:pPr>
                  <w:r w:rsidRPr="00151388">
                    <w:rPr>
                      <w:color w:val="000000"/>
                    </w:rPr>
                    <w:t>→</w:t>
                  </w:r>
                  <w:r w:rsidRPr="00151388">
                    <w:rPr>
                      <w:rFonts w:ascii="Maiandra GD" w:hAnsi="Maiandra GD"/>
                      <w:color w:val="000000"/>
                    </w:rPr>
                    <w:t xml:space="preserve"> compl</w:t>
                  </w:r>
                  <w:r w:rsidRPr="00151388">
                    <w:rPr>
                      <w:rFonts w:ascii="Maiandra GD" w:hAnsi="Maiandra GD"/>
                      <w:b/>
                      <w:color w:val="FF0000"/>
                    </w:rPr>
                    <w:t>ète</w:t>
                  </w:r>
                </w:p>
              </w:tc>
            </w:tr>
          </w:tbl>
          <w:p w:rsidR="00420922" w:rsidRPr="007058EA" w:rsidRDefault="00420922" w:rsidP="00420922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420922" w:rsidTr="00532DA3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420922" w:rsidRPr="00C166DB" w:rsidRDefault="001817EB" w:rsidP="004209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ses</w:t>
            </w:r>
            <w:proofErr w:type="gramEnd"/>
            <w:r w:rsidR="00420922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ces</w:t>
            </w:r>
          </w:p>
          <w:p w:rsidR="00420922" w:rsidRPr="00C166DB" w:rsidRDefault="00420922" w:rsidP="00420922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1817EB">
              <w:rPr>
                <w:rFonts w:ascii="Maiandra GD" w:hAnsi="Maiandra GD"/>
                <w:i/>
                <w:sz w:val="24"/>
              </w:rPr>
              <w:t>ses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1817EB">
              <w:rPr>
                <w:rFonts w:ascii="Maiandra GD" w:hAnsi="Maiandra GD"/>
                <w:i/>
                <w:sz w:val="24"/>
              </w:rPr>
              <w:t>ces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420922" w:rsidRDefault="00420922" w:rsidP="00420922">
            <w:pPr>
              <w:rPr>
                <w:rFonts w:ascii="Maiandra GD" w:hAnsi="Maiandra GD"/>
                <w:iCs/>
                <w:lang w:eastAsia="ja-JP"/>
              </w:rPr>
            </w:pPr>
          </w:p>
          <w:p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ses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possessif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ces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démonstratif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>.</w:t>
            </w:r>
          </w:p>
          <w:p w:rsidR="00420922" w:rsidRPr="00430912" w:rsidRDefault="00420922" w:rsidP="00420922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420922" w:rsidRPr="007058EA" w:rsidRDefault="00420922" w:rsidP="00420922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  <w: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s</w:t>
            </w:r>
          </w:p>
          <w:p w:rsidR="00420922" w:rsidRPr="001817EB" w:rsidRDefault="00420922" w:rsidP="00420922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ses</w:t>
            </w:r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une chose qui appartient à quelqu’un (c’est le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ien)</w:t>
            </w:r>
          </w:p>
          <w:p w:rsidR="00420922" w:rsidRDefault="00420922" w:rsidP="00420922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lang w:eastAsia="ja-JP"/>
              </w:rPr>
              <w:tab/>
            </w:r>
            <w:proofErr w:type="spellStart"/>
            <w:proofErr w:type="gramStart"/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ces</w:t>
            </w:r>
            <w:proofErr w:type="spellEnd"/>
            <w:proofErr w:type="gramEnd"/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 xml:space="preserve">une chose que l’on montre (c’est 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</w:t>
            </w:r>
            <w:r w:rsid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ette chose)</w:t>
            </w:r>
          </w:p>
          <w:p w:rsidR="001817EB" w:rsidRPr="001817EB" w:rsidRDefault="001817EB" w:rsidP="00420922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1817EB" w:rsidRDefault="001817EB">
      <w:pPr>
        <w:rPr>
          <w:rFonts w:ascii="Maiandra GD" w:hAnsi="Maiandra GD"/>
          <w:b/>
          <w:sz w:val="24"/>
        </w:rPr>
      </w:pPr>
    </w:p>
    <w:p w:rsidR="001817EB" w:rsidRDefault="001817E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1817EB" w:rsidRDefault="001817EB" w:rsidP="001817EB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’orthographe CM</w:t>
      </w:r>
      <w:r w:rsidR="004C0C1A">
        <w:rPr>
          <w:rFonts w:ascii="Maiandra GD" w:hAnsi="Maiandra GD"/>
          <w:b/>
          <w:i/>
          <w:sz w:val="24"/>
        </w:rPr>
        <w:t>1</w:t>
      </w:r>
    </w:p>
    <w:p w:rsidR="001817EB" w:rsidRPr="00CD77FD" w:rsidRDefault="001817EB" w:rsidP="001817EB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BEIGE</w:t>
            </w:r>
          </w:p>
        </w:tc>
      </w:tr>
      <w:tr w:rsidR="001817EB" w:rsidTr="001817EB">
        <w:trPr>
          <w:trHeight w:val="1491"/>
        </w:trPr>
        <w:tc>
          <w:tcPr>
            <w:tcW w:w="10905" w:type="dxa"/>
            <w:tcBorders>
              <w:bottom w:val="dashed" w:sz="4" w:space="0" w:color="auto"/>
            </w:tcBorders>
          </w:tcPr>
          <w:p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de l’adjectif</w:t>
            </w:r>
          </w:p>
          <w:p w:rsidR="001817EB" w:rsidRDefault="001817EB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l’adjectif.</w:t>
            </w:r>
          </w:p>
          <w:p w:rsidR="001817EB" w:rsidRPr="00C166DB" w:rsidRDefault="001817EB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Dans une phrase,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l’adjectif qualificatif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s’accorde avec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 qu’il qualifie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:rsid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  <w:r w:rsidRPr="001817EB">
              <w:rPr>
                <w:rFonts w:ascii="Maiandra GD" w:hAnsi="Maiandra GD"/>
                <w:sz w:val="24"/>
                <w:szCs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sz w:val="24"/>
                <w:szCs w:val="24"/>
              </w:rPr>
              <w:tab/>
              <w:t>Une lionne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heureuse</w:t>
            </w:r>
          </w:p>
          <w:p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Des </w:t>
            </w:r>
            <w:r w:rsidRPr="001817EB">
              <w:rPr>
                <w:rFonts w:ascii="Maiandra GD" w:hAnsi="Maiandra GD"/>
                <w:b/>
                <w:color w:val="FF0000"/>
                <w:sz w:val="24"/>
                <w:szCs w:val="24"/>
              </w:rPr>
              <w:t>excellents</w:t>
            </w:r>
            <w:r>
              <w:rPr>
                <w:rFonts w:ascii="Maiandra GD" w:hAnsi="Maiandra GD"/>
                <w:sz w:val="24"/>
                <w:szCs w:val="24"/>
              </w:rPr>
              <w:t xml:space="preserve"> films</w:t>
            </w:r>
          </w:p>
          <w:p w:rsidR="001817EB" w:rsidRPr="007058EA" w:rsidRDefault="001817EB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1817EB" w:rsidTr="00FD4AA0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c’est</w:t>
            </w:r>
            <w:proofErr w:type="gramEnd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s’est</w:t>
            </w:r>
          </w:p>
          <w:p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>
              <w:rPr>
                <w:rFonts w:ascii="Maiandra GD" w:hAnsi="Maiandra GD"/>
                <w:i/>
                <w:sz w:val="24"/>
              </w:rPr>
              <w:t>c’est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>
              <w:rPr>
                <w:rFonts w:ascii="Maiandra GD" w:hAnsi="Maiandra GD"/>
                <w:i/>
                <w:sz w:val="24"/>
              </w:rPr>
              <w:t>s’est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:rsid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c’est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ce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, suivi du verbe être au présent.</w:t>
            </w:r>
          </w:p>
          <w:p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iCs/>
                <w:sz w:val="24"/>
                <w:szCs w:val="24"/>
                <w:lang w:eastAsia="ja-JP"/>
              </w:rPr>
            </w:pP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-</w:t>
            </w:r>
            <w:r w:rsidRPr="001817EB">
              <w:rPr>
                <w:rFonts w:ascii="Maiandra GD" w:hAnsi="Maiandra GD"/>
                <w:iCs/>
                <w:color w:val="FF0000"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s’est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 xml:space="preserve"> est le pronom</w:t>
            </w:r>
            <w:r w:rsidRPr="001817EB">
              <w:rPr>
                <w:rFonts w:ascii="Maiandra GD" w:hAnsi="Maiandra GD"/>
                <w:b/>
                <w:iCs/>
                <w:sz w:val="24"/>
                <w:szCs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szCs w:val="24"/>
                <w:u w:val="single"/>
                <w:lang w:eastAsia="ja-JP"/>
              </w:rPr>
              <w:t>se</w:t>
            </w:r>
            <w:r w:rsidRPr="001817EB">
              <w:rPr>
                <w:rFonts w:ascii="Maiandra GD" w:hAnsi="Maiandra GD"/>
                <w:iCs/>
                <w:sz w:val="24"/>
                <w:szCs w:val="24"/>
                <w:lang w:eastAsia="ja-JP"/>
              </w:rPr>
              <w:t>, suivi du verbe être au présent.</w:t>
            </w:r>
          </w:p>
          <w:p w:rsidR="001817EB" w:rsidRPr="007058EA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1817EB" w:rsidRPr="007058EA" w:rsidRDefault="001817EB" w:rsidP="00FD4AA0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c’est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GN</w:t>
            </w:r>
          </w:p>
          <w:p w:rsidR="001817EB" w:rsidRDefault="001817EB" w:rsidP="001817EB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s’est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Pr="001817EB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participe passé</w:t>
            </w:r>
          </w:p>
          <w:p w:rsidR="001817EB" w:rsidRPr="007058EA" w:rsidRDefault="001817EB" w:rsidP="001817EB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BLEUE</w:t>
            </w:r>
          </w:p>
        </w:tc>
      </w:tr>
      <w:tr w:rsidR="001817EB" w:rsidTr="00FD4AA0">
        <w:trPr>
          <w:trHeight w:val="1491"/>
        </w:trPr>
        <w:tc>
          <w:tcPr>
            <w:tcW w:w="10905" w:type="dxa"/>
            <w:tcBorders>
              <w:bottom w:val="dashed" w:sz="4" w:space="0" w:color="auto"/>
            </w:tcBorders>
          </w:tcPr>
          <w:p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GN</w:t>
            </w:r>
          </w:p>
          <w:p w:rsidR="001817EB" w:rsidRDefault="001817EB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accorder le GN.</w:t>
            </w:r>
          </w:p>
          <w:p w:rsidR="001817EB" w:rsidRPr="00C166DB" w:rsidRDefault="001817EB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817EB">
              <w:rPr>
                <w:rFonts w:ascii="Maiandra GD" w:hAnsi="Maiandra GD"/>
                <w:sz w:val="24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genre</w:t>
            </w:r>
            <w:r w:rsidRPr="001817EB">
              <w:rPr>
                <w:rFonts w:ascii="Maiandra GD" w:hAnsi="Maiandra GD"/>
                <w:sz w:val="24"/>
              </w:rPr>
              <w:t xml:space="preserve"> (masculin ou féminin).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nom</w:t>
            </w:r>
            <w:r w:rsidRPr="001817EB">
              <w:rPr>
                <w:rFonts w:ascii="Maiandra GD" w:hAnsi="Maiandra GD"/>
                <w:sz w:val="24"/>
              </w:rPr>
              <w:t xml:space="preserve"> qui donne son genre au GN.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  <w:r w:rsidRPr="001817EB">
              <w:rPr>
                <w:rFonts w:ascii="Maiandra GD" w:hAnsi="Maiandra GD"/>
                <w:sz w:val="24"/>
                <w:u w:val="single"/>
              </w:rPr>
              <w:t>Ex</w:t>
            </w:r>
            <w:r w:rsidRPr="001817EB">
              <w:rPr>
                <w:rFonts w:ascii="Maiandra GD" w:hAnsi="Maiandra GD"/>
                <w:sz w:val="24"/>
              </w:rPr>
              <w:t> : une petite fille ; un grand garçon.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Au sein du groupe nominal,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le déterminant, le nom et l’adjectif</w:t>
            </w:r>
            <w:r w:rsidRPr="001915F8">
              <w:rPr>
                <w:rFonts w:ascii="Maiandra GD" w:hAnsi="Maiandra GD"/>
                <w:b/>
                <w:sz w:val="24"/>
                <w:szCs w:val="28"/>
              </w:rPr>
              <w:t xml:space="preserve"> 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(s’il y en a) ont le même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nombre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(singulier ou pluriel).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C’est le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nom </w:t>
            </w:r>
            <w:r w:rsidRPr="001817EB">
              <w:rPr>
                <w:rFonts w:ascii="Maiandra GD" w:hAnsi="Maiandra GD"/>
                <w:sz w:val="24"/>
                <w:szCs w:val="28"/>
              </w:rPr>
              <w:t>qui donne son nombre au GN.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  <w:szCs w:val="28"/>
              </w:rPr>
              <w:t> 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: un loup puissant </w:t>
            </w:r>
            <w:r w:rsidR="001915F8">
              <w:rPr>
                <w:sz w:val="24"/>
                <w:szCs w:val="28"/>
              </w:rPr>
              <w:sym w:font="Wingdings 3" w:char="F022"/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des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loup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 xml:space="preserve"> puissant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</w:p>
          <w:p w:rsidR="001817EB" w:rsidRPr="001817EB" w:rsidRDefault="001817EB" w:rsidP="001817EB">
            <w:pPr>
              <w:rPr>
                <w:rFonts w:ascii="Maiandra GD" w:hAnsi="Maiandra GD"/>
                <w:sz w:val="24"/>
                <w:szCs w:val="28"/>
              </w:rPr>
            </w:pPr>
            <w:r w:rsidRPr="001817EB">
              <w:rPr>
                <w:rFonts w:ascii="Maiandra GD" w:hAnsi="Maiandra GD"/>
                <w:sz w:val="24"/>
                <w:szCs w:val="28"/>
              </w:rPr>
              <w:t xml:space="preserve">- </w:t>
            </w:r>
            <w:r w:rsidRPr="001915F8">
              <w:rPr>
                <w:rFonts w:ascii="Maiandra GD" w:hAnsi="Maiandra GD"/>
                <w:b/>
                <w:color w:val="FF0000"/>
                <w:sz w:val="24"/>
                <w:szCs w:val="28"/>
              </w:rPr>
              <w:t>Le déterminant et l’adjectif s’accordent donc en genre et en nombre avec le nom au sein du GN</w:t>
            </w:r>
            <w:r w:rsidRPr="001817EB">
              <w:rPr>
                <w:rFonts w:ascii="Maiandra GD" w:hAnsi="Maiandra GD"/>
                <w:sz w:val="24"/>
                <w:szCs w:val="28"/>
              </w:rPr>
              <w:t>.</w:t>
            </w:r>
          </w:p>
          <w:p w:rsidR="001817EB" w:rsidRPr="007058EA" w:rsidRDefault="001817EB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  <w:tr w:rsidR="001817EB" w:rsidTr="00FD4AA0">
        <w:trPr>
          <w:trHeight w:val="2493"/>
        </w:trPr>
        <w:tc>
          <w:tcPr>
            <w:tcW w:w="10905" w:type="dxa"/>
            <w:tcBorders>
              <w:top w:val="dashed" w:sz="4" w:space="0" w:color="auto"/>
            </w:tcBorders>
          </w:tcPr>
          <w:p w:rsidR="001817EB" w:rsidRPr="00C166DB" w:rsidRDefault="001915F8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proofErr w:type="gramStart"/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se</w:t>
            </w:r>
            <w:proofErr w:type="gramEnd"/>
            <w:r w:rsidR="001817EB"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 / </w:t>
            </w: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ce</w:t>
            </w:r>
          </w:p>
          <w:p w:rsidR="001817EB" w:rsidRPr="00C166DB" w:rsidRDefault="001817EB" w:rsidP="00FD4AA0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C166DB">
              <w:rPr>
                <w:rFonts w:ascii="Maiandra GD" w:hAnsi="Maiandra GD"/>
                <w:i/>
                <w:sz w:val="24"/>
                <w:szCs w:val="24"/>
              </w:rPr>
              <w:sym w:font="Wingdings" w:char="F0F0"/>
            </w:r>
            <w:r w:rsidRPr="00C166DB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Je sais distinguer les homophones </w:t>
            </w:r>
            <w:r w:rsidR="001915F8">
              <w:rPr>
                <w:rFonts w:ascii="Maiandra GD" w:hAnsi="Maiandra GD"/>
                <w:i/>
                <w:sz w:val="24"/>
              </w:rPr>
              <w:t>se</w:t>
            </w:r>
            <w:r w:rsidRPr="00233F5A">
              <w:rPr>
                <w:rFonts w:ascii="Maiandra GD" w:hAnsi="Maiandra GD"/>
                <w:i/>
                <w:sz w:val="24"/>
              </w:rPr>
              <w:t xml:space="preserve"> / </w:t>
            </w:r>
            <w:r w:rsidR="001915F8">
              <w:rPr>
                <w:rFonts w:ascii="Maiandra GD" w:hAnsi="Maiandra GD"/>
                <w:i/>
                <w:sz w:val="24"/>
              </w:rPr>
              <w:t>ce</w:t>
            </w:r>
            <w:r w:rsidRPr="00233F5A">
              <w:rPr>
                <w:rFonts w:ascii="Maiandra GD" w:hAnsi="Maiandra GD"/>
                <w:i/>
                <w:sz w:val="24"/>
              </w:rPr>
              <w:t>.</w:t>
            </w:r>
          </w:p>
          <w:p w:rsidR="001817EB" w:rsidRPr="001817EB" w:rsidRDefault="001817EB" w:rsidP="00FD4AA0">
            <w:pPr>
              <w:rPr>
                <w:rFonts w:ascii="Maiandra GD" w:hAnsi="Maiandra GD"/>
                <w:sz w:val="24"/>
                <w:szCs w:val="24"/>
              </w:rPr>
            </w:pPr>
          </w:p>
          <w:p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proofErr w:type="gramStart"/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ce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</w:t>
            </w:r>
            <w:proofErr w:type="gramEnd"/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déterminant démonstratif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exprime l’idée de montrer.</w:t>
            </w:r>
          </w:p>
          <w:p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1915F8" w:rsidRP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-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se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 xml:space="preserve"> est un </w:t>
            </w:r>
            <w:r w:rsidRPr="00A4074D">
              <w:rPr>
                <w:rFonts w:ascii="Maiandra GD" w:hAnsi="Maiandra GD"/>
                <w:b/>
                <w:iCs/>
                <w:color w:val="FF0000"/>
                <w:sz w:val="24"/>
                <w:u w:val="single"/>
                <w:lang w:eastAsia="ja-JP"/>
              </w:rPr>
              <w:t>pronom personnel</w:t>
            </w:r>
            <w:r w:rsidRPr="001915F8">
              <w:rPr>
                <w:rFonts w:ascii="Maiandra GD" w:hAnsi="Maiandra GD"/>
                <w:iCs/>
                <w:sz w:val="24"/>
                <w:lang w:eastAsia="ja-JP"/>
              </w:rPr>
              <w:t>. Il précède un verbe.</w:t>
            </w:r>
          </w:p>
          <w:p w:rsidR="001817EB" w:rsidRPr="007058EA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</w:p>
          <w:p w:rsidR="001817EB" w:rsidRPr="007058EA" w:rsidRDefault="001817EB" w:rsidP="00FD4AA0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1817EB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ce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915F8"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="001915F8" w:rsidRP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le</w:t>
            </w:r>
          </w:p>
          <w:p w:rsidR="001817EB" w:rsidRDefault="001817EB" w:rsidP="00FD4AA0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se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sym w:font="Wingdings" w:char="F0F0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suivi d’un </w:t>
            </w:r>
            <w:r w:rsidR="001915F8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verbe</w:t>
            </w:r>
          </w:p>
          <w:p w:rsidR="001817EB" w:rsidRPr="007058EA" w:rsidRDefault="001817EB" w:rsidP="00FD4AA0">
            <w:pPr>
              <w:rPr>
                <w:rFonts w:ascii="Maiandra GD" w:hAnsi="Maiandra GD"/>
                <w:iCs/>
                <w:lang w:eastAsia="ja-JP"/>
              </w:rPr>
            </w:pPr>
          </w:p>
        </w:tc>
      </w:tr>
    </w:tbl>
    <w:p w:rsidR="00A4074D" w:rsidRDefault="00A4074D">
      <w:pPr>
        <w:rPr>
          <w:rFonts w:ascii="Maiandra GD" w:hAnsi="Maiandra GD"/>
          <w:b/>
          <w:sz w:val="24"/>
        </w:rPr>
      </w:pPr>
    </w:p>
    <w:p w:rsidR="00A4074D" w:rsidRDefault="00A4074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TURQUOISE</w:t>
            </w:r>
          </w:p>
        </w:tc>
      </w:tr>
      <w:tr w:rsidR="001915F8" w:rsidTr="001915F8">
        <w:trPr>
          <w:trHeight w:val="1068"/>
        </w:trPr>
        <w:tc>
          <w:tcPr>
            <w:tcW w:w="10905" w:type="dxa"/>
          </w:tcPr>
          <w:p w:rsidR="001915F8" w:rsidRPr="00C166DB" w:rsidRDefault="001915F8" w:rsidP="00FD4AA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L’accord du participe passé (avec être)</w:t>
            </w:r>
          </w:p>
          <w:p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i/>
                <w:sz w:val="24"/>
              </w:rPr>
              <w:t>Je sais accorder le participe passé (auxiliaire être).</w:t>
            </w:r>
          </w:p>
          <w:p w:rsidR="001915F8" w:rsidRPr="00C166DB" w:rsidRDefault="001915F8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Le participe passé employé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avec l’auxiliaire être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 xml:space="preserve">s’accorde </w:t>
            </w:r>
            <w:r w:rsidRPr="001915F8">
              <w:rPr>
                <w:rFonts w:ascii="Maiandra GD" w:hAnsi="Maiandra GD"/>
                <w:b/>
                <w:color w:val="FF0000"/>
                <w:sz w:val="24"/>
                <w:u w:val="single"/>
              </w:rPr>
              <w:t>en genre et en nombre avec le sujet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</w:p>
          <w:p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  <w:u w:val="single"/>
              </w:rPr>
              <w:t>Ex</w:t>
            </w:r>
            <w:r w:rsidRPr="001915F8">
              <w:rPr>
                <w:rFonts w:ascii="Maiandra GD" w:hAnsi="Maiandra GD"/>
                <w:sz w:val="24"/>
              </w:rPr>
              <w:t xml:space="preserve"> : </w:t>
            </w:r>
            <w:r w:rsidRPr="001915F8"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sz w:val="24"/>
              </w:rPr>
              <w:t>Mon frère</w:t>
            </w:r>
            <w:r w:rsidRPr="001915F8">
              <w:rPr>
                <w:rFonts w:ascii="Maiandra GD" w:hAnsi="Maiandra GD"/>
                <w:sz w:val="24"/>
              </w:rPr>
              <w:t xml:space="preserve"> est </w:t>
            </w:r>
            <w:r>
              <w:rPr>
                <w:rFonts w:ascii="Maiandra GD" w:hAnsi="Maiandra GD"/>
                <w:sz w:val="24"/>
              </w:rPr>
              <w:t>arriv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:rsid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ab/>
            </w:r>
            <w:r>
              <w:rPr>
                <w:rFonts w:ascii="Maiandra GD" w:hAnsi="Maiandra GD"/>
                <w:sz w:val="24"/>
              </w:rPr>
              <w:t>Mes cousines sont descendu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es</w:t>
            </w:r>
            <w:r w:rsidRPr="001915F8">
              <w:rPr>
                <w:rFonts w:ascii="Maiandra GD" w:hAnsi="Maiandra GD"/>
                <w:sz w:val="24"/>
              </w:rPr>
              <w:t>.</w:t>
            </w:r>
          </w:p>
          <w:p w:rsidR="001915F8" w:rsidRPr="007058EA" w:rsidRDefault="001915F8" w:rsidP="001915F8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GRISE</w:t>
            </w:r>
          </w:p>
        </w:tc>
      </w:tr>
      <w:tr w:rsidR="001915F8" w:rsidTr="00FD4AA0">
        <w:trPr>
          <w:trHeight w:val="1068"/>
        </w:trPr>
        <w:tc>
          <w:tcPr>
            <w:tcW w:w="10905" w:type="dxa"/>
          </w:tcPr>
          <w:p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1915F8">
              <w:rPr>
                <w:rFonts w:ascii="Maiandra GD" w:hAnsi="Maiandra GD"/>
                <w:b/>
                <w:sz w:val="28"/>
                <w:szCs w:val="24"/>
                <w:u w:val="single"/>
              </w:rPr>
              <w:t>-é / -er / -ait</w:t>
            </w:r>
            <w:r w:rsidRPr="001915F8">
              <w:rPr>
                <w:rFonts w:ascii="Maiandra GD" w:hAnsi="Maiandra GD"/>
                <w:b/>
                <w:sz w:val="28"/>
                <w:szCs w:val="24"/>
              </w:rPr>
              <w:t xml:space="preserve"> </w:t>
            </w:r>
          </w:p>
          <w:p w:rsidR="001915F8" w:rsidRDefault="001915F8" w:rsidP="00FD4AA0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3139B">
              <w:rPr>
                <w:rFonts w:ascii="Maiandra GD" w:hAnsi="Maiandra GD"/>
                <w:i/>
                <w:sz w:val="24"/>
              </w:rPr>
              <w:t>Je sais distinguer le participe passé, l’infinitif, l’imparfait des verbes du 1er groupe.</w:t>
            </w:r>
          </w:p>
          <w:p w:rsidR="001915F8" w:rsidRPr="00C166DB" w:rsidRDefault="001915F8" w:rsidP="00FD4AA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915F8" w:rsidRPr="001915F8" w:rsidRDefault="001915F8" w:rsidP="001915F8">
            <w:pPr>
              <w:rPr>
                <w:rFonts w:ascii="Maiandra GD" w:hAnsi="Maiandra GD"/>
                <w:sz w:val="24"/>
              </w:rPr>
            </w:pPr>
            <w:r w:rsidRPr="001915F8">
              <w:rPr>
                <w:rFonts w:ascii="Maiandra GD" w:hAnsi="Maiandra GD"/>
                <w:sz w:val="24"/>
              </w:rPr>
              <w:t xml:space="preserve">Il ne faut pas confondre le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participe passé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sz w:val="24"/>
              </w:rPr>
              <w:t>des verbes du premier groupe en</w:t>
            </w:r>
            <w:r w:rsidRPr="001915F8">
              <w:rPr>
                <w:rFonts w:ascii="Maiandra GD" w:hAnsi="Maiandra GD"/>
                <w:b/>
                <w:sz w:val="24"/>
              </w:rPr>
              <w:t xml:space="preserve">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é</w:t>
            </w:r>
            <w:r>
              <w:rPr>
                <w:rFonts w:ascii="Maiandra GD" w:hAnsi="Maiandra GD"/>
                <w:sz w:val="24"/>
              </w:rPr>
              <w:t>,</w:t>
            </w:r>
            <w:r w:rsidRPr="001915F8">
              <w:rPr>
                <w:rFonts w:ascii="Maiandra GD" w:hAnsi="Maiandra GD"/>
                <w:sz w:val="24"/>
              </w:rPr>
              <w:t xml:space="preserve"> l’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infinitif</w:t>
            </w:r>
            <w:r w:rsidRPr="001915F8">
              <w:rPr>
                <w:rFonts w:ascii="Maiandra GD" w:hAnsi="Maiandra GD"/>
                <w:sz w:val="24"/>
              </w:rPr>
              <w:t xml:space="preserve"> de ces verbes en 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er</w:t>
            </w:r>
            <w:r>
              <w:rPr>
                <w:rFonts w:ascii="Maiandra GD" w:hAnsi="Maiandra GD"/>
                <w:sz w:val="24"/>
              </w:rPr>
              <w:t xml:space="preserve"> et la forme conjugué à l’imparfait, en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ais</w:t>
            </w:r>
            <w:r>
              <w:rPr>
                <w:rFonts w:ascii="Maiandra GD" w:hAnsi="Maiandra GD"/>
                <w:sz w:val="24"/>
              </w:rPr>
              <w:t xml:space="preserve"> ou </w:t>
            </w:r>
            <w:r w:rsidRPr="001915F8">
              <w:rPr>
                <w:rFonts w:ascii="Maiandra GD" w:hAnsi="Maiandra GD"/>
                <w:b/>
                <w:color w:val="FF0000"/>
                <w:sz w:val="24"/>
              </w:rPr>
              <w:t>ait</w:t>
            </w:r>
            <w:r>
              <w:rPr>
                <w:rFonts w:ascii="Maiandra GD" w:hAnsi="Maiandra GD"/>
                <w:sz w:val="24"/>
              </w:rPr>
              <w:t>.</w:t>
            </w:r>
          </w:p>
          <w:p w:rsidR="001915F8" w:rsidRPr="001915F8" w:rsidRDefault="001915F8" w:rsidP="00FD4AA0">
            <w:pPr>
              <w:rPr>
                <w:rFonts w:ascii="Maiandra GD" w:hAnsi="Maiandra GD"/>
                <w:sz w:val="24"/>
              </w:rPr>
            </w:pPr>
          </w:p>
          <w:p w:rsidR="001915F8" w:rsidRPr="007058EA" w:rsidRDefault="001915F8" w:rsidP="001915F8">
            <w:pPr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</w:pPr>
            <w:r w:rsidRPr="007058EA">
              <w:rPr>
                <w:rFonts w:ascii="Maiandra GD" w:hAnsi="Maiandra GD"/>
                <w:b/>
                <w:iCs/>
                <w:sz w:val="24"/>
                <w:u w:val="single"/>
                <w:lang w:eastAsia="ja-JP"/>
              </w:rPr>
              <w:t>Technique</w:t>
            </w:r>
          </w:p>
          <w:p w:rsid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>Remplacer le verbe par MORDRE :</w:t>
            </w:r>
          </w:p>
          <w:p w:rsid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er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mordre</w:t>
            </w:r>
          </w:p>
          <w:p w:rsidR="001915F8" w:rsidRDefault="001915F8" w:rsidP="001915F8">
            <w:pPr>
              <w:rPr>
                <w:rFonts w:ascii="Maiandra GD" w:hAnsi="Maiandra GD"/>
                <w:iCs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é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mordu</w:t>
            </w:r>
          </w:p>
          <w:p w:rsidR="001915F8" w:rsidRDefault="001915F8" w:rsidP="00FD4AA0">
            <w:pP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iCs/>
                <w:sz w:val="24"/>
                <w:lang w:eastAsia="ja-JP"/>
              </w:rPr>
              <w:tab/>
            </w:r>
            <w:proofErr w:type="gramStart"/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ait</w:t>
            </w:r>
            <w:proofErr w:type="gramEnd"/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iCs/>
                <w:sz w:val="24"/>
                <w:lang w:eastAsia="ja-JP"/>
              </w:rPr>
              <w:sym w:font="Wingdings 3" w:char="F051"/>
            </w:r>
            <w:r w:rsidRPr="001817EB">
              <w:rPr>
                <w:rFonts w:ascii="Maiandra GD" w:hAnsi="Maiandra GD"/>
                <w:iCs/>
                <w:sz w:val="24"/>
                <w:lang w:eastAsia="ja-JP"/>
              </w:rPr>
              <w:t xml:space="preserve"> </w:t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>mordait</w:t>
            </w:r>
          </w:p>
          <w:p w:rsidR="001915F8" w:rsidRPr="007058EA" w:rsidRDefault="001915F8" w:rsidP="00FD4AA0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0658A4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5A"/>
    <w:rsid w:val="00006875"/>
    <w:rsid w:val="00020E3E"/>
    <w:rsid w:val="000658A4"/>
    <w:rsid w:val="00117111"/>
    <w:rsid w:val="00157E58"/>
    <w:rsid w:val="001817EB"/>
    <w:rsid w:val="001915F8"/>
    <w:rsid w:val="001D0EFA"/>
    <w:rsid w:val="00232377"/>
    <w:rsid w:val="00233F5A"/>
    <w:rsid w:val="003958D7"/>
    <w:rsid w:val="003C7B0A"/>
    <w:rsid w:val="00401E82"/>
    <w:rsid w:val="0040704E"/>
    <w:rsid w:val="00413A33"/>
    <w:rsid w:val="00420922"/>
    <w:rsid w:val="00430912"/>
    <w:rsid w:val="00446509"/>
    <w:rsid w:val="004A029C"/>
    <w:rsid w:val="004C0C1A"/>
    <w:rsid w:val="004D5276"/>
    <w:rsid w:val="004F2357"/>
    <w:rsid w:val="00501389"/>
    <w:rsid w:val="00575865"/>
    <w:rsid w:val="00575EE2"/>
    <w:rsid w:val="005C2621"/>
    <w:rsid w:val="005C6F70"/>
    <w:rsid w:val="005E0193"/>
    <w:rsid w:val="00607DC8"/>
    <w:rsid w:val="00656007"/>
    <w:rsid w:val="007058EA"/>
    <w:rsid w:val="007E5C5A"/>
    <w:rsid w:val="00867CB5"/>
    <w:rsid w:val="008A5546"/>
    <w:rsid w:val="008F6B81"/>
    <w:rsid w:val="00956EED"/>
    <w:rsid w:val="009616C3"/>
    <w:rsid w:val="009627FC"/>
    <w:rsid w:val="009A475F"/>
    <w:rsid w:val="00A3139B"/>
    <w:rsid w:val="00A4074D"/>
    <w:rsid w:val="00AB4905"/>
    <w:rsid w:val="00B80226"/>
    <w:rsid w:val="00BE0E4F"/>
    <w:rsid w:val="00C166DB"/>
    <w:rsid w:val="00C95883"/>
    <w:rsid w:val="00CD77FD"/>
    <w:rsid w:val="00D264F4"/>
    <w:rsid w:val="00D417C8"/>
    <w:rsid w:val="00D42584"/>
    <w:rsid w:val="00D44097"/>
    <w:rsid w:val="00D707BC"/>
    <w:rsid w:val="00D76541"/>
    <w:rsid w:val="00D81307"/>
    <w:rsid w:val="00DA1B19"/>
    <w:rsid w:val="00E4148F"/>
    <w:rsid w:val="00E42F28"/>
    <w:rsid w:val="00E95DC0"/>
    <w:rsid w:val="00F1548A"/>
    <w:rsid w:val="00F86299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C9A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2017-07-08T16:12:00Z</dcterms:created>
  <dcterms:modified xsi:type="dcterms:W3CDTF">2017-07-09T07:18:00Z</dcterms:modified>
</cp:coreProperties>
</file>