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BB" w:rsidRDefault="0010109F">
      <w:pPr>
        <w:rPr>
          <w:rFonts w:ascii="Cursive standard" w:hAnsi="Cursive standard"/>
          <w:b/>
          <w:sz w:val="28"/>
          <w:szCs w:val="28"/>
          <w:u w:val="single"/>
        </w:rPr>
      </w:pPr>
      <w:r>
        <w:rPr>
          <w:rFonts w:ascii="Cursive standard" w:hAnsi="Cursive standard"/>
          <w:b/>
          <w:sz w:val="28"/>
          <w:szCs w:val="28"/>
          <w:u w:val="single"/>
        </w:rPr>
        <w:t>Défi 11</w:t>
      </w:r>
      <w:r w:rsidR="00617B1D">
        <w:rPr>
          <w:rFonts w:ascii="Cursive standard" w:hAnsi="Cursive standard"/>
          <w:b/>
          <w:sz w:val="28"/>
          <w:szCs w:val="28"/>
          <w:u w:val="single"/>
        </w:rPr>
        <w:t xml:space="preserve"> : </w:t>
      </w:r>
      <w:r w:rsidRPr="0010109F">
        <w:rPr>
          <w:rFonts w:ascii="Cursive standard" w:hAnsi="Cursive standard"/>
          <w:b/>
          <w:sz w:val="28"/>
          <w:szCs w:val="28"/>
          <w:u w:val="single"/>
        </w:rPr>
        <w:t xml:space="preserve">Louis </w:t>
      </w:r>
      <w:r w:rsidRPr="0010109F">
        <w:rPr>
          <w:rFonts w:cstheme="minorHAnsi"/>
          <w:b/>
          <w:sz w:val="28"/>
          <w:szCs w:val="28"/>
          <w:u w:val="single"/>
        </w:rPr>
        <w:t>XIV</w:t>
      </w:r>
      <w:r w:rsidRPr="0010109F">
        <w:rPr>
          <w:rFonts w:ascii="Cursive standard" w:hAnsi="Cursive standard"/>
          <w:b/>
          <w:sz w:val="28"/>
          <w:szCs w:val="28"/>
          <w:u w:val="single"/>
        </w:rPr>
        <w:t xml:space="preserve">, chef de guerre pour une puissance dominante en Europe </w:t>
      </w:r>
      <w:r w:rsidR="0092623B">
        <w:rPr>
          <w:rFonts w:ascii="Cursive standard" w:hAnsi="Cursive standard"/>
          <w:b/>
          <w:sz w:val="28"/>
          <w:szCs w:val="28"/>
          <w:u w:val="single"/>
        </w:rPr>
        <w:t>(10</w:t>
      </w:r>
      <w:r w:rsidR="004F0AA3">
        <w:rPr>
          <w:rFonts w:ascii="Cursive standard" w:hAnsi="Cursive standard"/>
          <w:b/>
          <w:sz w:val="28"/>
          <w:szCs w:val="28"/>
          <w:u w:val="single"/>
        </w:rPr>
        <w:t xml:space="preserve"> points)</w:t>
      </w:r>
    </w:p>
    <w:p w:rsidR="004F0AA3" w:rsidRDefault="004F0AA3">
      <w:pPr>
        <w:rPr>
          <w:rFonts w:ascii="Cursive standard" w:hAnsi="Cursive standard"/>
          <w:b/>
          <w:sz w:val="28"/>
          <w:szCs w:val="28"/>
          <w:u w:val="single"/>
        </w:rPr>
      </w:pPr>
    </w:p>
    <w:p w:rsidR="004F0AA3" w:rsidRDefault="0010109F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Lis le texte suivant et répond aux questions :</w:t>
      </w:r>
    </w:p>
    <w:p w:rsidR="000576B5" w:rsidRPr="000576B5" w:rsidRDefault="000576B5" w:rsidP="000576B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fr-FR"/>
        </w:rPr>
      </w:pPr>
      <w:r w:rsidRPr="000576B5">
        <w:rPr>
          <w:rFonts w:eastAsia="Times New Roman" w:cstheme="minorHAnsi"/>
          <w:sz w:val="24"/>
          <w:szCs w:val="24"/>
          <w:lang w:eastAsia="fr-FR"/>
        </w:rPr>
        <w:t xml:space="preserve">Louis XIV affirme la puissance de son royaume par les armes traditionnelles de la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diplomatie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, mais surtout en l’engageant dans une série de guerres :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guerre de Dévolution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(1667- 1668),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guerre de Hollande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(1672-1678),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guerre des Réunions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(1683-1684), guerre de la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Ligue d'Augsbourg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(1688-1697) et enfin guerre de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Succession d'Espagne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(1701-1713).</w:t>
      </w:r>
    </w:p>
    <w:p w:rsidR="000576B5" w:rsidRPr="000576B5" w:rsidRDefault="000576B5" w:rsidP="000576B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fr-FR"/>
        </w:rPr>
      </w:pPr>
      <w:r w:rsidRPr="000576B5">
        <w:rPr>
          <w:rFonts w:eastAsia="Times New Roman" w:cstheme="minorHAnsi"/>
          <w:sz w:val="24"/>
          <w:szCs w:val="24"/>
          <w:lang w:eastAsia="fr-FR"/>
        </w:rPr>
        <w:t>Elles permettent d’agrandir considérablement le territoire sur le flanc Nord et Est (Alsace, Franche-Comté, Flandre…) et consacrent l’hégémonie française en Europe continentale, même si Louis XIV échoue à faire entrer l’Espagne dans le royaume de France.</w:t>
      </w:r>
    </w:p>
    <w:p w:rsidR="000576B5" w:rsidRPr="000576B5" w:rsidRDefault="000576B5" w:rsidP="000576B5">
      <w:pPr>
        <w:rPr>
          <w:rFonts w:eastAsia="Times New Roman" w:cstheme="minorHAnsi"/>
          <w:sz w:val="24"/>
          <w:szCs w:val="24"/>
          <w:lang w:eastAsia="fr-FR"/>
        </w:rPr>
      </w:pPr>
      <w:r w:rsidRPr="000576B5">
        <w:rPr>
          <w:rFonts w:eastAsia="Times New Roman" w:cstheme="minorHAnsi"/>
          <w:sz w:val="24"/>
          <w:szCs w:val="24"/>
          <w:lang w:eastAsia="fr-FR"/>
        </w:rPr>
        <w:t xml:space="preserve"> Comme tous les rois de France, Louis XIV est un «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chef de guerre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». Il reçoit une solide formation militaire auprès de Turenne, qui fut l’un des meilleurs généraux sous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Louis XIII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, puis lors de la première partie du règne de Louis XIV.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A la bataille des Dunes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le 14 juin 1658, sous le commandement de Turenne, il a 20 ans lorsqu’il dirige lui-même l’armée à Dunkerque.</w:t>
      </w:r>
    </w:p>
    <w:p w:rsidR="000576B5" w:rsidRPr="000576B5" w:rsidRDefault="000576B5" w:rsidP="000576B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fr-FR"/>
        </w:rPr>
      </w:pPr>
      <w:r w:rsidRPr="000576B5">
        <w:rPr>
          <w:rFonts w:eastAsia="Times New Roman" w:cstheme="minorHAnsi"/>
          <w:sz w:val="24"/>
          <w:szCs w:val="24"/>
          <w:lang w:eastAsia="fr-FR"/>
        </w:rPr>
        <w:t xml:space="preserve">Surtout Louis XIV réorganise profondément l’armée. Ce n’est que depuis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Richelieu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, sous Louis XIII, qu’existe un ministère de la guerre et que les armées privées sont interdites. L’organisation d’une armée royale permanente et puissante sera l’œuvre de Michel Le Tellier,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secrétaire d’Etat à la guerre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, et du fils de celui-ci,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Louvois,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qui lui succède en 1677. Elle passe par l’amélioration du recrutement, l’unification des soldes et aussi la création de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l’hôtel des Invalides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pour abriter les invalides de retour des champs de bataille.</w:t>
      </w:r>
    </w:p>
    <w:p w:rsidR="000576B5" w:rsidRPr="000576B5" w:rsidRDefault="000576B5" w:rsidP="000576B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fr-FR"/>
        </w:rPr>
      </w:pPr>
      <w:r w:rsidRPr="000576B5">
        <w:rPr>
          <w:rFonts w:eastAsia="Times New Roman" w:cstheme="minorHAnsi"/>
          <w:sz w:val="24"/>
          <w:szCs w:val="24"/>
          <w:lang w:eastAsia="fr-FR"/>
        </w:rPr>
        <w:t xml:space="preserve">Enfin Louis XIV s’attache les services de </w:t>
      </w:r>
      <w:hyperlink r:id="rId4" w:tgtFrame="_blank" w:history="1">
        <w:r w:rsidRPr="000576B5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Vauban</w:t>
        </w:r>
      </w:hyperlink>
      <w:r w:rsidRPr="000576B5">
        <w:rPr>
          <w:rFonts w:eastAsia="Times New Roman" w:cstheme="minorHAnsi"/>
          <w:sz w:val="24"/>
          <w:szCs w:val="24"/>
          <w:lang w:eastAsia="fr-FR"/>
        </w:rPr>
        <w:t>, qui révolutionne l’art de faire la guerre, après les dérives dévastatrices de la guerre de Trente ans (1618-1648), avec ses pillages et massacres.</w:t>
      </w:r>
    </w:p>
    <w:p w:rsidR="000576B5" w:rsidRPr="000576B5" w:rsidRDefault="000576B5" w:rsidP="000576B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fr-FR"/>
        </w:rPr>
      </w:pPr>
      <w:r w:rsidRPr="000576B5">
        <w:rPr>
          <w:rFonts w:eastAsia="Times New Roman" w:cstheme="minorHAnsi"/>
          <w:sz w:val="24"/>
          <w:szCs w:val="24"/>
          <w:lang w:eastAsia="fr-FR"/>
        </w:rPr>
        <w:t xml:space="preserve">Il met au point la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guerre de siège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, les armées marchant de siège en siège, de ville en ville, obtenant la reddition de l’une avant de s’attaquer à l’autre et permettant chaque fois l’entrée majestueuse du roi vainqueur recevant les clés de la ville et faisant célébrer un </w:t>
      </w:r>
      <w:r w:rsidRPr="000576B5">
        <w:rPr>
          <w:rFonts w:eastAsia="Times New Roman" w:cstheme="minorHAnsi"/>
          <w:i/>
          <w:iCs/>
          <w:sz w:val="24"/>
          <w:szCs w:val="24"/>
          <w:lang w:eastAsia="fr-FR"/>
        </w:rPr>
        <w:t>Te Deum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. Les villes de la frontière du royaume sont </w:t>
      </w:r>
      <w:hyperlink r:id="rId5" w:tgtFrame="_blank" w:history="1">
        <w:r w:rsidRPr="000576B5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fortifiées</w:t>
        </w:r>
      </w:hyperlink>
      <w:r w:rsidRPr="000576B5">
        <w:rPr>
          <w:rFonts w:eastAsia="Times New Roman" w:cstheme="minorHAnsi"/>
          <w:sz w:val="24"/>
          <w:szCs w:val="24"/>
          <w:lang w:eastAsia="fr-FR"/>
        </w:rPr>
        <w:t xml:space="preserve"> afin de faire du royaume, selon la propre expression de Vauban, un «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pré-carré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» : à l’exception de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la citadelle de Lille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prise une fois, le territoire français demeure inviolé jusqu’à la fin du XVIII</w:t>
      </w:r>
      <w:r w:rsidRPr="000576B5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siècle.</w:t>
      </w:r>
    </w:p>
    <w:p w:rsidR="000576B5" w:rsidRPr="000576B5" w:rsidRDefault="000576B5" w:rsidP="000576B5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fr-FR"/>
        </w:rPr>
      </w:pPr>
      <w:r w:rsidRPr="000576B5">
        <w:rPr>
          <w:rFonts w:eastAsia="Times New Roman" w:cstheme="minorHAnsi"/>
          <w:sz w:val="24"/>
          <w:szCs w:val="24"/>
          <w:lang w:eastAsia="fr-FR"/>
        </w:rPr>
        <w:t xml:space="preserve">L’effort se porte aussi sur la marine quasiment inexistante au début de son règne. Avec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Colbert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, qu’il nommera secrétaire d’Etat à la Marine, il mobilise d’énormes moyens humains et financiers pour constituer une flotte capable de rivaliser avec la </w:t>
      </w:r>
      <w:proofErr w:type="spellStart"/>
      <w:r w:rsidRPr="000576B5">
        <w:rPr>
          <w:rFonts w:eastAsia="Times New Roman" w:cstheme="minorHAnsi"/>
          <w:sz w:val="24"/>
          <w:szCs w:val="24"/>
          <w:lang w:eastAsia="fr-FR"/>
        </w:rPr>
        <w:t>toute puissance</w:t>
      </w:r>
      <w:proofErr w:type="spellEnd"/>
      <w:r w:rsidRPr="000576B5">
        <w:rPr>
          <w:rFonts w:eastAsia="Times New Roman" w:cstheme="minorHAnsi"/>
          <w:sz w:val="24"/>
          <w:szCs w:val="24"/>
          <w:lang w:eastAsia="fr-FR"/>
        </w:rPr>
        <w:t xml:space="preserve"> de la flotte anglaise. </w:t>
      </w:r>
      <w:r w:rsidRPr="000576B5">
        <w:rPr>
          <w:rFonts w:eastAsia="Times New Roman" w:cstheme="minorHAnsi"/>
          <w:b/>
          <w:bCs/>
          <w:sz w:val="24"/>
          <w:szCs w:val="24"/>
          <w:lang w:eastAsia="fr-FR"/>
        </w:rPr>
        <w:t>L’état de guerre</w:t>
      </w:r>
      <w:r w:rsidRPr="000576B5">
        <w:rPr>
          <w:rFonts w:eastAsia="Times New Roman" w:cstheme="minorHAnsi"/>
          <w:sz w:val="24"/>
          <w:szCs w:val="24"/>
          <w:lang w:eastAsia="fr-FR"/>
        </w:rPr>
        <w:t xml:space="preserve"> quasi permanent coûte cher au budget de l’Etat : près de 50 % en temps de paix et 75 % en temps de guerre à la fin du règne de Louis XIV. Il oblige à accroître la pression fiscale et à créer de nouveaux impôts qui touchent aussi la noblesse (impôts de la capitation et du dixième).</w:t>
      </w:r>
    </w:p>
    <w:p w:rsidR="000576B5" w:rsidRDefault="000576B5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1-Quelle partie de la France est en particulier agrandie grâce aux guerres de Louis XIV ?</w:t>
      </w:r>
    </w:p>
    <w:p w:rsidR="000576B5" w:rsidRDefault="000576B5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2-Qu’est-ce qui va remplacer les armées privées ?</w:t>
      </w:r>
    </w:p>
    <w:p w:rsidR="000576B5" w:rsidRDefault="000576B5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3-Qui seront les secrétaires d’état (c’est à un dire un ministre) à la guerre qui auront en charge ces armées ?</w:t>
      </w:r>
    </w:p>
    <w:p w:rsidR="000576B5" w:rsidRDefault="000576B5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4-Quel est celui qui va mener des guerres de siège et fortifier toutes les villes aux frontières de la France ?</w:t>
      </w:r>
    </w:p>
    <w:p w:rsidR="000576B5" w:rsidRDefault="000576B5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5-Quelle est la seule ville française qui sera prise ?</w:t>
      </w:r>
    </w:p>
    <w:p w:rsidR="000576B5" w:rsidRDefault="000576B5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lastRenderedPageBreak/>
        <w:t>6-Quel ministre permettra à la France de posséder une puissante marine (navires de guerre) ?</w:t>
      </w:r>
    </w:p>
    <w:p w:rsidR="000576B5" w:rsidRDefault="000576B5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7-Les guerres coûtent très cher. Comment Louis </w:t>
      </w:r>
      <w:r w:rsidRPr="000576B5">
        <w:rPr>
          <w:rFonts w:ascii="Calibri" w:hAnsi="Calibri" w:cs="Calibri"/>
          <w:sz w:val="28"/>
          <w:szCs w:val="28"/>
        </w:rPr>
        <w:t>XIV</w:t>
      </w:r>
      <w:r>
        <w:rPr>
          <w:rFonts w:ascii="Cursive standard" w:hAnsi="Cursive standard"/>
          <w:sz w:val="28"/>
          <w:szCs w:val="28"/>
        </w:rPr>
        <w:t xml:space="preserve"> va les financer ?</w:t>
      </w:r>
    </w:p>
    <w:p w:rsidR="00617B1D" w:rsidRDefault="00617B1D">
      <w:pPr>
        <w:rPr>
          <w:rFonts w:ascii="Cursive standard" w:hAnsi="Cursive standard"/>
          <w:sz w:val="28"/>
          <w:szCs w:val="28"/>
        </w:rPr>
      </w:pPr>
      <w:bookmarkStart w:id="0" w:name="_GoBack"/>
      <w:bookmarkEnd w:id="0"/>
    </w:p>
    <w:p w:rsidR="0092623B" w:rsidRPr="0092623B" w:rsidRDefault="0092623B">
      <w:pPr>
        <w:rPr>
          <w:rFonts w:ascii="Cursive standard" w:hAnsi="Cursive standard"/>
          <w:sz w:val="28"/>
          <w:szCs w:val="28"/>
        </w:rPr>
      </w:pPr>
    </w:p>
    <w:sectPr w:rsidR="0092623B" w:rsidRPr="0092623B" w:rsidSect="00D32C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9D"/>
    <w:rsid w:val="000576B5"/>
    <w:rsid w:val="0010109F"/>
    <w:rsid w:val="00360722"/>
    <w:rsid w:val="004F0AA3"/>
    <w:rsid w:val="00527198"/>
    <w:rsid w:val="00617B1D"/>
    <w:rsid w:val="00624D2A"/>
    <w:rsid w:val="0092623B"/>
    <w:rsid w:val="009847B9"/>
    <w:rsid w:val="00BD67AA"/>
    <w:rsid w:val="00C70DBB"/>
    <w:rsid w:val="00C91F65"/>
    <w:rsid w:val="00D32C9D"/>
    <w:rsid w:val="00F01C83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9F62-490E-402E-9AF3-E47C5E7F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francetv.fr/matiere/temps-modernes/cm1/video/le-principe-des-fortifications-de-vauban-c-est-pas-sorcier" TargetMode="External"/><Relationship Id="rId4" Type="http://schemas.openxmlformats.org/officeDocument/2006/relationships/hyperlink" Target="https://education.francetv.fr/matiere/temps-modernes/cm1/video/le-marquis-de-vauban-c-est-pas-sorc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2018-11-01T13:34:00Z</cp:lastPrinted>
  <dcterms:created xsi:type="dcterms:W3CDTF">2018-11-01T13:56:00Z</dcterms:created>
  <dcterms:modified xsi:type="dcterms:W3CDTF">2018-11-01T13:56:00Z</dcterms:modified>
</cp:coreProperties>
</file>