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02" w:rsidRDefault="00082F7E" w:rsidP="00570602">
      <w:pPr>
        <w:pStyle w:val="Titre3"/>
        <w:spacing w:before="0"/>
        <w:ind w:left="4814" w:right="1" w:firstLine="850"/>
        <w:rPr>
          <w:rFonts w:ascii="Arial Rounded MT Bold" w:eastAsia="Malgun Gothic" w:hAnsi="Arial Rounded MT Bold" w:cs="Andalus"/>
          <w:b w:val="0"/>
          <w:color w:val="A6A6A6"/>
          <w:u w:val="single"/>
        </w:rPr>
      </w:pPr>
      <w:r w:rsidRPr="00082F7E">
        <w:rPr>
          <w:rFonts w:ascii="Arial Rounded MT Bold" w:eastAsia="Malgun Gothic" w:hAnsi="Arial Rounded MT Bold" w:cs="Andalus"/>
          <w:b w:val="0"/>
          <w:noProof/>
          <w:color w:val="A6A6A6"/>
          <w:sz w:val="16"/>
          <w:u w:val="singl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9" type="#_x0000_t65" style="position:absolute;left:0;text-align:left;margin-left:666.75pt;margin-top:12.05pt;width:138.8pt;height:51pt;z-index:251673600;v-text-anchor:middle" strokecolor="#7f7f7f [1612]">
            <v:shadow on="t" opacity=".5" offset="6pt,6pt"/>
            <v:textbox>
              <w:txbxContent>
                <w:p w:rsidR="00E27B6B" w:rsidRPr="00C94E54" w:rsidRDefault="00E27B6B" w:rsidP="00E27B6B">
                  <w:pPr>
                    <w:spacing w:after="0" w:line="240" w:lineRule="auto"/>
                    <w:jc w:val="center"/>
                    <w:rPr>
                      <w:rFonts w:ascii="Cooper Std Black" w:hAnsi="Cooper Std Black"/>
                      <w:sz w:val="20"/>
                    </w:rPr>
                  </w:pPr>
                  <w:r>
                    <w:rPr>
                      <w:rFonts w:ascii="Cooper Std Black" w:hAnsi="Cooper Std Black"/>
                      <w:color w:val="4F81BD" w:themeColor="accent1"/>
                    </w:rPr>
                    <w:t>En confor</w:t>
                  </w:r>
                  <w:r w:rsidR="00D013A2">
                    <w:rPr>
                      <w:rFonts w:ascii="Cooper Std Black" w:hAnsi="Cooper Std Black"/>
                      <w:color w:val="4F81BD" w:themeColor="accent1"/>
                    </w:rPr>
                    <w:t>mité avec les progressions du BO n°1 de janvier 2012</w:t>
                  </w:r>
                </w:p>
              </w:txbxContent>
            </v:textbox>
          </v:shape>
        </w:pict>
      </w:r>
      <w:r w:rsidRPr="00082F7E">
        <w:rPr>
          <w:noProof/>
        </w:rPr>
        <w:pict>
          <v:oval id="_x0000_s1048" style="position:absolute;left:0;text-align:left;margin-left:32.7pt;margin-top:9.75pt;width:30.35pt;height:29.3pt;z-index:251672576;v-text-anchor:middle" strokecolor="#7f7f7f [1612]">
            <v:stroke dashstyle="dash"/>
            <v:textbox inset=".5mm,0,.5mm,0">
              <w:txbxContent>
                <w:p w:rsidR="00E27B6B" w:rsidRPr="00D013A2" w:rsidRDefault="00D013A2" w:rsidP="00E27B6B">
                  <w:pPr>
                    <w:spacing w:after="0" w:line="240" w:lineRule="auto"/>
                    <w:rPr>
                      <w:rFonts w:ascii="Berlin Sans FB" w:hAnsi="Berlin Sans FB"/>
                      <w:color w:val="4F81BD" w:themeColor="accent1"/>
                    </w:rPr>
                  </w:pPr>
                  <w:r w:rsidRPr="00D013A2">
                    <w:rPr>
                      <w:rFonts w:ascii="Berlin Sans FB" w:hAnsi="Berlin Sans FB"/>
                      <w:color w:val="4F81BD" w:themeColor="accent1"/>
                    </w:rPr>
                    <w:t>CE2</w:t>
                  </w:r>
                </w:p>
              </w:txbxContent>
            </v:textbox>
          </v:oval>
        </w:pict>
      </w:r>
      <w:r w:rsidRPr="00082F7E">
        <w:rPr>
          <w:b w:val="0"/>
          <w:noProof/>
          <w:color w:val="4BACC6" w:themeColor="accent5"/>
          <w:lang w:eastAsia="en-US"/>
        </w:rPr>
        <w:pict>
          <v:roundrect id="_x0000_s1046" style="position:absolute;left:0;text-align:left;margin-left:24.15pt;margin-top:3.05pt;width:770.25pt;height:41.25pt;z-index:251671552;mso-width-relative:margin;mso-height-relative:margin" arcsize="10923f" fillcolor="#5a5a5a [2109]" stroked="f" strokecolor="#7f7f7f [1612]" strokeweight="3pt">
            <v:stroke dashstyle="1 1" endcap="round"/>
            <v:textbox>
              <w:txbxContent>
                <w:p w:rsidR="00E27B6B" w:rsidRPr="00E27B6B" w:rsidRDefault="00E27B6B" w:rsidP="00E27B6B">
                  <w:pPr>
                    <w:spacing w:after="0"/>
                    <w:jc w:val="center"/>
                    <w:rPr>
                      <w:rFonts w:ascii="Pere Castor" w:hAnsi="Pere Castor"/>
                      <w:sz w:val="52"/>
                      <w:szCs w:val="52"/>
                    </w:rPr>
                  </w:pPr>
                  <w:r w:rsidRPr="00573CBB">
                    <w:rPr>
                      <w:rFonts w:ascii="Pere Castor" w:hAnsi="Pere Castor"/>
                      <w:b/>
                      <w:color w:val="FFFFFF" w:themeColor="background1"/>
                      <w:sz w:val="52"/>
                      <w:szCs w:val="52"/>
                    </w:rPr>
                    <w:t>Programmation</w:t>
                  </w:r>
                  <w:r>
                    <w:rPr>
                      <w:rFonts w:ascii="Pere Castor" w:hAnsi="Pere Castor"/>
                      <w:sz w:val="52"/>
                      <w:szCs w:val="52"/>
                    </w:rPr>
                    <w:t xml:space="preserve"> </w:t>
                  </w:r>
                  <w:r w:rsidRPr="00573CBB">
                    <w:rPr>
                      <w:rFonts w:ascii="Pere Castor" w:hAnsi="Pere Castor"/>
                      <w:color w:val="FFFFFF" w:themeColor="background1"/>
                      <w:sz w:val="52"/>
                      <w:szCs w:val="52"/>
                    </w:rPr>
                    <w:t xml:space="preserve">- </w:t>
                  </w:r>
                  <w:r w:rsidR="00D013A2">
                    <w:rPr>
                      <w:rFonts w:ascii="Pere Castor" w:hAnsi="Pere Castor"/>
                      <w:color w:val="FFFFFF" w:themeColor="background1"/>
                      <w:sz w:val="52"/>
                      <w:szCs w:val="52"/>
                    </w:rPr>
                    <w:t>Histoire</w:t>
                  </w:r>
                </w:p>
              </w:txbxContent>
            </v:textbox>
          </v:roundrect>
        </w:pict>
      </w:r>
      <w:r w:rsidR="003F4810" w:rsidRPr="00570602">
        <w:rPr>
          <w:rFonts w:ascii="Arial Rounded MT Bold" w:eastAsia="Malgun Gothic" w:hAnsi="Arial Rounded MT Bold" w:cs="Andalus"/>
          <w:b w:val="0"/>
          <w:color w:val="A6A6A6"/>
        </w:rPr>
        <w:t xml:space="preserve">                                                                           </w:t>
      </w:r>
      <w:r w:rsidR="00570602">
        <w:rPr>
          <w:rFonts w:ascii="Arial Rounded MT Bold" w:eastAsia="Malgun Gothic" w:hAnsi="Arial Rounded MT Bold" w:cs="Andalus"/>
          <w:b w:val="0"/>
          <w:color w:val="A6A6A6"/>
        </w:rPr>
        <w:t xml:space="preserve">  </w:t>
      </w:r>
      <w:r w:rsidR="003F4810" w:rsidRPr="00570602">
        <w:rPr>
          <w:rFonts w:ascii="Arial Rounded MT Bold" w:eastAsia="Malgun Gothic" w:hAnsi="Arial Rounded MT Bold" w:cs="Andalus"/>
          <w:b w:val="0"/>
          <w:color w:val="A6A6A6"/>
        </w:rPr>
        <w:t xml:space="preserve">    </w:t>
      </w:r>
    </w:p>
    <w:p w:rsidR="00570602" w:rsidRPr="00570602" w:rsidRDefault="00570602" w:rsidP="00570602">
      <w:pPr>
        <w:spacing w:after="0" w:line="240" w:lineRule="auto"/>
        <w:rPr>
          <w:sz w:val="14"/>
          <w:lang w:eastAsia="fr-FR"/>
        </w:rPr>
      </w:pPr>
      <w:r>
        <w:rPr>
          <w:lang w:eastAsia="fr-FR"/>
        </w:rPr>
        <w:t xml:space="preserve"> </w:t>
      </w:r>
    </w:p>
    <w:p w:rsidR="00032D78" w:rsidRDefault="00570602" w:rsidP="00E27B6B">
      <w:pPr>
        <w:pStyle w:val="Titre3"/>
        <w:spacing w:before="0"/>
        <w:ind w:left="-142" w:right="-141"/>
        <w:rPr>
          <w:b w:val="0"/>
          <w:color w:val="F79646" w:themeColor="accent6"/>
        </w:rPr>
      </w:pPr>
      <w:r>
        <w:rPr>
          <w:b w:val="0"/>
          <w:color w:val="4BACC6" w:themeColor="accent5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C518D">
        <w:rPr>
          <w:b w:val="0"/>
          <w:color w:val="4BACC6" w:themeColor="accent5"/>
        </w:rPr>
        <w:t xml:space="preserve">    </w:t>
      </w:r>
    </w:p>
    <w:p w:rsidR="00E27B6B" w:rsidRDefault="00570602" w:rsidP="003F4810">
      <w:pPr>
        <w:pStyle w:val="Titre3"/>
        <w:spacing w:before="0"/>
        <w:ind w:left="-142" w:right="1"/>
        <w:jc w:val="center"/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</w:pPr>
      <w:r w:rsidRPr="008A07B9"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  <w:t xml:space="preserve">                                                                                  </w:t>
      </w:r>
    </w:p>
    <w:p w:rsidR="00573CBB" w:rsidRPr="00B06B62" w:rsidRDefault="00573CBB" w:rsidP="003F4810">
      <w:pPr>
        <w:pStyle w:val="Titre3"/>
        <w:spacing w:before="0"/>
        <w:ind w:left="-142" w:right="1"/>
        <w:jc w:val="center"/>
        <w:rPr>
          <w:rFonts w:ascii="Arial Rounded MT Bold" w:eastAsia="Malgun Gothic" w:hAnsi="Arial Rounded MT Bold" w:cs="Andalus"/>
          <w:b w:val="0"/>
          <w:color w:val="548DD4" w:themeColor="text2" w:themeTint="99"/>
          <w:sz w:val="28"/>
          <w:szCs w:val="20"/>
        </w:rPr>
      </w:pPr>
    </w:p>
    <w:p w:rsidR="003F4810" w:rsidRPr="008A07B9" w:rsidRDefault="00570602" w:rsidP="003F4810">
      <w:pPr>
        <w:pStyle w:val="Titre3"/>
        <w:spacing w:before="0"/>
        <w:ind w:left="-142" w:right="1"/>
        <w:jc w:val="center"/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</w:pPr>
      <w:r w:rsidRPr="008A07B9"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  <w:t xml:space="preserve">                                                                                   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15735" w:type="dxa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Look w:val="04A0"/>
      </w:tblPr>
      <w:tblGrid>
        <w:gridCol w:w="1701"/>
        <w:gridCol w:w="2093"/>
        <w:gridCol w:w="5386"/>
        <w:gridCol w:w="3261"/>
        <w:gridCol w:w="3294"/>
      </w:tblGrid>
      <w:tr w:rsidR="00BA64FC" w:rsidTr="00E62BEE">
        <w:trPr>
          <w:trHeight w:val="475"/>
          <w:jc w:val="center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3F4810" w:rsidRDefault="00570602" w:rsidP="00E27B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93" w:type="dxa"/>
            <w:shd w:val="clear" w:color="auto" w:fill="A6A6A6" w:themeFill="background1" w:themeFillShade="A6"/>
            <w:vAlign w:val="center"/>
          </w:tcPr>
          <w:p w:rsidR="003F4810" w:rsidRPr="00977A67" w:rsidRDefault="00D013A2" w:rsidP="00E27B6B">
            <w:pPr>
              <w:jc w:val="center"/>
              <w:rPr>
                <w:rFonts w:ascii="Berlin Sans FB" w:hAnsi="Berlin Sans FB"/>
                <w:color w:val="FFFFFF" w:themeColor="background1"/>
                <w:sz w:val="28"/>
              </w:rPr>
            </w:pPr>
            <w:r>
              <w:rPr>
                <w:rFonts w:ascii="Berlin Sans FB" w:hAnsi="Berlin Sans FB"/>
                <w:color w:val="FFFFFF" w:themeColor="background1"/>
                <w:sz w:val="28"/>
              </w:rPr>
              <w:t>Période étudiée</w:t>
            </w:r>
          </w:p>
        </w:tc>
        <w:tc>
          <w:tcPr>
            <w:tcW w:w="5386" w:type="dxa"/>
            <w:shd w:val="clear" w:color="auto" w:fill="A6A6A6" w:themeFill="background1" w:themeFillShade="A6"/>
            <w:vAlign w:val="center"/>
          </w:tcPr>
          <w:p w:rsidR="003F4810" w:rsidRPr="00977A67" w:rsidRDefault="00D013A2" w:rsidP="00E27B6B">
            <w:pPr>
              <w:jc w:val="center"/>
              <w:rPr>
                <w:rFonts w:ascii="Berlin Sans FB" w:hAnsi="Berlin Sans FB"/>
                <w:color w:val="FFFFFF" w:themeColor="background1"/>
                <w:sz w:val="28"/>
              </w:rPr>
            </w:pPr>
            <w:r>
              <w:rPr>
                <w:rFonts w:ascii="Berlin Sans FB" w:hAnsi="Berlin Sans FB"/>
                <w:color w:val="FFFFFF" w:themeColor="background1"/>
                <w:sz w:val="28"/>
              </w:rPr>
              <w:t>Contenus</w:t>
            </w:r>
          </w:p>
        </w:tc>
        <w:tc>
          <w:tcPr>
            <w:tcW w:w="3261" w:type="dxa"/>
            <w:shd w:val="clear" w:color="auto" w:fill="A6A6A6" w:themeFill="background1" w:themeFillShade="A6"/>
            <w:vAlign w:val="center"/>
          </w:tcPr>
          <w:p w:rsidR="003F4810" w:rsidRPr="00977A67" w:rsidRDefault="00D013A2" w:rsidP="00E27B6B">
            <w:pPr>
              <w:jc w:val="center"/>
              <w:rPr>
                <w:rFonts w:ascii="Berlin Sans FB" w:hAnsi="Berlin Sans FB"/>
                <w:color w:val="FFFFFF" w:themeColor="background1"/>
                <w:sz w:val="28"/>
              </w:rPr>
            </w:pPr>
            <w:r>
              <w:rPr>
                <w:rFonts w:ascii="Berlin Sans FB" w:hAnsi="Berlin Sans FB"/>
                <w:color w:val="FFFFFF" w:themeColor="background1"/>
                <w:sz w:val="28"/>
              </w:rPr>
              <w:t>Personnages et évènements importants</w:t>
            </w:r>
          </w:p>
        </w:tc>
        <w:tc>
          <w:tcPr>
            <w:tcW w:w="3294" w:type="dxa"/>
            <w:shd w:val="clear" w:color="auto" w:fill="A6A6A6" w:themeFill="background1" w:themeFillShade="A6"/>
            <w:vAlign w:val="center"/>
          </w:tcPr>
          <w:p w:rsidR="003F4810" w:rsidRPr="00977A67" w:rsidRDefault="00D013A2" w:rsidP="00E27B6B">
            <w:pPr>
              <w:jc w:val="center"/>
              <w:rPr>
                <w:rFonts w:ascii="Berlin Sans FB" w:hAnsi="Berlin Sans FB"/>
                <w:color w:val="FFFFFF" w:themeColor="background1"/>
                <w:sz w:val="28"/>
              </w:rPr>
            </w:pPr>
            <w:r>
              <w:rPr>
                <w:rFonts w:ascii="Berlin Sans FB" w:hAnsi="Berlin Sans FB"/>
                <w:color w:val="FFFFFF" w:themeColor="background1"/>
                <w:sz w:val="28"/>
              </w:rPr>
              <w:t>Vocabulaire à connaître</w:t>
            </w:r>
          </w:p>
        </w:tc>
      </w:tr>
      <w:tr w:rsidR="001618C5" w:rsidTr="00E62BEE">
        <w:trPr>
          <w:trHeight w:val="1814"/>
          <w:jc w:val="center"/>
        </w:trPr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1618C5" w:rsidRPr="00252F2C" w:rsidRDefault="001618C5" w:rsidP="001618C5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 w:rsidRPr="00252F2C">
              <w:rPr>
                <w:rFonts w:ascii="Berlin Sans FB" w:hAnsi="Berlin Sans FB"/>
                <w:color w:val="BFBFBF" w:themeColor="background1" w:themeShade="BF"/>
              </w:rPr>
              <w:t>Période 1</w:t>
            </w:r>
          </w:p>
          <w:p w:rsidR="001618C5" w:rsidRDefault="001618C5" w:rsidP="001618C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8 semaines</w:t>
            </w:r>
          </w:p>
          <w:p w:rsidR="001618C5" w:rsidRDefault="001618C5" w:rsidP="001618C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1618C5" w:rsidRDefault="001618C5" w:rsidP="001618C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04/09</w:t>
            </w:r>
          </w:p>
          <w:p w:rsidR="001618C5" w:rsidRPr="007C26B8" w:rsidRDefault="001618C5" w:rsidP="001618C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 26/10</w:t>
            </w:r>
          </w:p>
        </w:tc>
        <w:tc>
          <w:tcPr>
            <w:tcW w:w="2093" w:type="dxa"/>
            <w:vAlign w:val="center"/>
          </w:tcPr>
          <w:p w:rsidR="001618C5" w:rsidRPr="007C26B8" w:rsidRDefault="001618C5" w:rsidP="001618C5">
            <w:pPr>
              <w:rPr>
                <w:rFonts w:ascii="Arial Rounded MT Bold" w:hAnsi="Arial Rounded MT Bold"/>
                <w:sz w:val="8"/>
              </w:rPr>
            </w:pPr>
          </w:p>
          <w:p w:rsidR="001618C5" w:rsidRPr="0033104F" w:rsidRDefault="001618C5" w:rsidP="001618C5">
            <w:pPr>
              <w:ind w:left="99"/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33104F">
              <w:rPr>
                <w:rFonts w:ascii="Arial Unicode MS" w:eastAsia="Arial Unicode MS" w:hAnsi="Arial Unicode MS" w:cs="Arial Unicode MS"/>
                <w:b/>
                <w:sz w:val="28"/>
              </w:rPr>
              <w:t>La</w:t>
            </w:r>
            <w:r w:rsidRPr="0033104F"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</w:t>
            </w:r>
            <w:r w:rsidRPr="0033104F">
              <w:rPr>
                <w:rFonts w:ascii="Arial Unicode MS" w:eastAsia="Arial Unicode MS" w:hAnsi="Arial Unicode MS" w:cs="Arial Unicode MS"/>
                <w:b/>
                <w:sz w:val="28"/>
              </w:rPr>
              <w:t>préhistoire</w:t>
            </w:r>
          </w:p>
        </w:tc>
        <w:tc>
          <w:tcPr>
            <w:tcW w:w="5386" w:type="dxa"/>
            <w:vAlign w:val="center"/>
          </w:tcPr>
          <w:p w:rsidR="001618C5" w:rsidRPr="007C26B8" w:rsidRDefault="001618C5" w:rsidP="001618C5">
            <w:pPr>
              <w:rPr>
                <w:rFonts w:ascii="Arial Rounded MT Bold" w:hAnsi="Arial Rounded MT Bold"/>
                <w:sz w:val="8"/>
              </w:rPr>
            </w:pPr>
          </w:p>
          <w:p w:rsidR="001618C5" w:rsidRDefault="001618C5" w:rsidP="001618C5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Les premières traces de vie humaine.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2"/>
              </w:numPr>
              <w:ind w:left="459"/>
            </w:pPr>
            <w:r>
              <w:t>L’homme de Tautavel et la succession des différentes espèces d’Homme.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2"/>
              </w:numPr>
              <w:ind w:left="459"/>
            </w:pPr>
            <w:r>
              <w:t>Apparition de l’écriture correspondant à la fin de la Préhistoire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2"/>
              </w:numPr>
              <w:ind w:left="459"/>
            </w:pPr>
            <w:r>
              <w:t>Mode de vie du paléolithique à travers des découvertes archéologiques</w:t>
            </w:r>
          </w:p>
          <w:p w:rsidR="001618C5" w:rsidRPr="0033104F" w:rsidRDefault="001618C5" w:rsidP="001618C5"/>
          <w:p w:rsidR="001618C5" w:rsidRDefault="001618C5" w:rsidP="001618C5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La maîtrise du fer et les débuts de l’agriculture.</w:t>
            </w:r>
          </w:p>
          <w:p w:rsidR="001618C5" w:rsidRDefault="001618C5" w:rsidP="001618C5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L’apparition de l’art.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2"/>
              </w:numPr>
              <w:ind w:left="459"/>
            </w:pPr>
            <w:r>
              <w:t>Evolution du mode de vie au néolithique à travers des découvertes archéologiques.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2"/>
              </w:numPr>
              <w:ind w:left="459"/>
            </w:pPr>
            <w:r>
              <w:t>Les grottes de Lascaux et les peintures rupestres, premières traces esthétiques et sacrées.</w:t>
            </w:r>
          </w:p>
        </w:tc>
        <w:tc>
          <w:tcPr>
            <w:tcW w:w="3261" w:type="dxa"/>
            <w:vAlign w:val="center"/>
          </w:tcPr>
          <w:p w:rsidR="001618C5" w:rsidRPr="007C26B8" w:rsidRDefault="001618C5" w:rsidP="001618C5">
            <w:pPr>
              <w:rPr>
                <w:rFonts w:ascii="Arial Rounded MT Bold" w:hAnsi="Arial Rounded MT Bold"/>
                <w:sz w:val="8"/>
              </w:rPr>
            </w:pPr>
          </w:p>
          <w:p w:rsidR="001618C5" w:rsidRPr="00363774" w:rsidRDefault="001618C5" w:rsidP="001618C5">
            <w:r>
              <w:rPr>
                <w:b/>
                <w:color w:val="C0504D" w:themeColor="accent2"/>
              </w:rPr>
              <w:t xml:space="preserve"> 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3"/>
              </w:numPr>
              <w:ind w:left="459"/>
            </w:pPr>
            <w:r>
              <w:t>L’homme de Tautavel.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3"/>
              </w:numPr>
              <w:ind w:left="459"/>
            </w:pPr>
            <w:r>
              <w:t>Les grottes de Lascaux.</w:t>
            </w:r>
          </w:p>
        </w:tc>
        <w:tc>
          <w:tcPr>
            <w:tcW w:w="3294" w:type="dxa"/>
            <w:vAlign w:val="center"/>
          </w:tcPr>
          <w:p w:rsidR="001618C5" w:rsidRPr="007C26B8" w:rsidRDefault="001618C5" w:rsidP="001618C5">
            <w:pPr>
              <w:rPr>
                <w:rFonts w:ascii="Arial Rounded MT Bold" w:hAnsi="Arial Rounded MT Bold"/>
                <w:sz w:val="8"/>
              </w:rPr>
            </w:pPr>
          </w:p>
          <w:p w:rsidR="001618C5" w:rsidRDefault="001618C5" w:rsidP="001618C5">
            <w:pPr>
              <w:pStyle w:val="Paragraphedeliste"/>
              <w:numPr>
                <w:ilvl w:val="0"/>
                <w:numId w:val="4"/>
              </w:numPr>
              <w:tabs>
                <w:tab w:val="left" w:pos="3152"/>
              </w:tabs>
              <w:ind w:left="535" w:right="-109"/>
            </w:pPr>
            <w:r>
              <w:t>Archéologie.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5"/>
              </w:numPr>
              <w:ind w:left="535"/>
            </w:pPr>
            <w:r>
              <w:t>Paléolithique.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5"/>
              </w:numPr>
              <w:ind w:left="535"/>
            </w:pPr>
            <w:r>
              <w:t>Néolithique.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5"/>
              </w:numPr>
              <w:ind w:left="535"/>
            </w:pPr>
            <w:r>
              <w:t>Art.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5"/>
              </w:numPr>
              <w:ind w:left="535"/>
            </w:pPr>
            <w:r>
              <w:t>Nomadisme/ Sédentarisation.</w:t>
            </w:r>
          </w:p>
        </w:tc>
      </w:tr>
      <w:tr w:rsidR="001618C5" w:rsidTr="00E62BEE">
        <w:trPr>
          <w:jc w:val="center"/>
        </w:trPr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1618C5" w:rsidRPr="00252F2C" w:rsidRDefault="001618C5" w:rsidP="001618C5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 w:rsidRPr="00252F2C">
              <w:rPr>
                <w:rFonts w:ascii="Berlin Sans FB" w:hAnsi="Berlin Sans FB"/>
                <w:color w:val="BFBFBF" w:themeColor="background1" w:themeShade="BF"/>
              </w:rPr>
              <w:t>Période 2</w:t>
            </w:r>
          </w:p>
          <w:p w:rsidR="001618C5" w:rsidRDefault="001618C5" w:rsidP="001618C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7 semaines</w:t>
            </w:r>
          </w:p>
          <w:p w:rsidR="001618C5" w:rsidRDefault="001618C5" w:rsidP="001618C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1618C5" w:rsidRDefault="001618C5" w:rsidP="001618C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08/11</w:t>
            </w:r>
          </w:p>
          <w:p w:rsidR="001618C5" w:rsidRPr="007C26B8" w:rsidRDefault="001618C5" w:rsidP="001618C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 21/12</w:t>
            </w:r>
          </w:p>
        </w:tc>
        <w:tc>
          <w:tcPr>
            <w:tcW w:w="2093" w:type="dxa"/>
            <w:vAlign w:val="center"/>
          </w:tcPr>
          <w:p w:rsidR="001618C5" w:rsidRPr="0033104F" w:rsidRDefault="001618C5" w:rsidP="001618C5">
            <w:pPr>
              <w:ind w:left="99"/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33104F">
              <w:rPr>
                <w:rFonts w:ascii="Arial Unicode MS" w:eastAsia="Arial Unicode MS" w:hAnsi="Arial Unicode MS" w:cs="Arial Unicode MS"/>
                <w:b/>
                <w:sz w:val="28"/>
              </w:rPr>
              <w:t>L</w:t>
            </w:r>
            <w:r>
              <w:rPr>
                <w:rFonts w:ascii="Arial Unicode MS" w:eastAsia="Arial Unicode MS" w:hAnsi="Arial Unicode MS" w:cs="Arial Unicode MS"/>
                <w:b/>
                <w:sz w:val="28"/>
              </w:rPr>
              <w:t>’antiquité</w:t>
            </w:r>
          </w:p>
        </w:tc>
        <w:tc>
          <w:tcPr>
            <w:tcW w:w="5386" w:type="dxa"/>
            <w:vAlign w:val="center"/>
          </w:tcPr>
          <w:p w:rsidR="001618C5" w:rsidRPr="008A07B9" w:rsidRDefault="001618C5" w:rsidP="001618C5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Les Gaulois.</w:t>
            </w:r>
          </w:p>
          <w:p w:rsidR="001618C5" w:rsidRPr="0033104F" w:rsidRDefault="001618C5" w:rsidP="001618C5">
            <w:pPr>
              <w:pStyle w:val="Paragraphedeliste"/>
              <w:numPr>
                <w:ilvl w:val="0"/>
                <w:numId w:val="5"/>
              </w:numPr>
              <w:ind w:left="459" w:hanging="284"/>
              <w:rPr>
                <w:sz w:val="12"/>
              </w:rPr>
            </w:pPr>
            <w:r>
              <w:t>Les principales caractéristiques de la civilisation gauloise avant la conquête romaine.</w:t>
            </w:r>
          </w:p>
          <w:p w:rsidR="001618C5" w:rsidRPr="0033104F" w:rsidRDefault="001618C5" w:rsidP="001618C5">
            <w:pPr>
              <w:pStyle w:val="Paragraphedeliste"/>
              <w:numPr>
                <w:ilvl w:val="0"/>
                <w:numId w:val="5"/>
              </w:numPr>
              <w:ind w:left="459" w:hanging="284"/>
              <w:rPr>
                <w:sz w:val="12"/>
              </w:rPr>
            </w:pPr>
            <w:r>
              <w:t>L’implantation géographique des Gaulois avant la conquête romaine.</w:t>
            </w:r>
          </w:p>
          <w:p w:rsidR="001618C5" w:rsidRPr="0033104F" w:rsidRDefault="001618C5" w:rsidP="001618C5">
            <w:pPr>
              <w:rPr>
                <w:sz w:val="12"/>
              </w:rPr>
            </w:pPr>
          </w:p>
          <w:p w:rsidR="001618C5" w:rsidRDefault="001618C5" w:rsidP="001618C5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La romanisation de la Gaule.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5"/>
              </w:numPr>
              <w:ind w:left="459" w:hanging="284"/>
            </w:pPr>
            <w:r>
              <w:t>Décrire la conquête de la Gaule à partir d’extraits de « La Guerre des Gaules » de Jules César confrontés à des sources archéologiques.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5"/>
              </w:numPr>
              <w:ind w:left="459" w:hanging="284"/>
            </w:pPr>
            <w:r>
              <w:t>Les principales caractéristiques de la nouvelle civilisation gallo-romaine.</w:t>
            </w:r>
          </w:p>
        </w:tc>
        <w:tc>
          <w:tcPr>
            <w:tcW w:w="3261" w:type="dxa"/>
            <w:vAlign w:val="center"/>
          </w:tcPr>
          <w:p w:rsidR="001618C5" w:rsidRDefault="001618C5" w:rsidP="001618C5">
            <w:pPr>
              <w:pStyle w:val="Paragraphedeliste"/>
              <w:numPr>
                <w:ilvl w:val="0"/>
                <w:numId w:val="3"/>
              </w:numPr>
              <w:ind w:left="459"/>
            </w:pPr>
            <w:r>
              <w:t>Jules César.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3"/>
              </w:numPr>
              <w:ind w:left="459"/>
            </w:pPr>
            <w:r>
              <w:t>Vercingétorix.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3"/>
              </w:numPr>
              <w:ind w:left="459"/>
            </w:pPr>
            <w:r>
              <w:t>La bataille d’Alésia.</w:t>
            </w:r>
          </w:p>
        </w:tc>
        <w:tc>
          <w:tcPr>
            <w:tcW w:w="3294" w:type="dxa"/>
            <w:vAlign w:val="center"/>
          </w:tcPr>
          <w:p w:rsidR="001618C5" w:rsidRDefault="001618C5" w:rsidP="001618C5">
            <w:pPr>
              <w:pStyle w:val="Paragraphedeliste"/>
              <w:numPr>
                <w:ilvl w:val="0"/>
                <w:numId w:val="7"/>
              </w:numPr>
              <w:ind w:left="535"/>
            </w:pPr>
            <w:r>
              <w:t>Artisanat.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7"/>
              </w:numPr>
              <w:ind w:left="535"/>
            </w:pPr>
            <w:r>
              <w:t>Romanisation.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7"/>
              </w:numPr>
              <w:ind w:left="535"/>
            </w:pPr>
            <w:r>
              <w:t>Assiéger.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7"/>
              </w:numPr>
              <w:ind w:left="535"/>
            </w:pPr>
            <w:r>
              <w:t>Gallo-romain.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7"/>
              </w:numPr>
              <w:ind w:left="535"/>
            </w:pPr>
            <w:r>
              <w:t>Forum, amphithéâtre, arènes, temple, aqueducs, villas, bains.</w:t>
            </w:r>
          </w:p>
        </w:tc>
      </w:tr>
      <w:tr w:rsidR="001618C5" w:rsidTr="00E62BEE">
        <w:trPr>
          <w:trHeight w:val="532"/>
          <w:jc w:val="center"/>
        </w:trPr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1618C5" w:rsidRPr="00252F2C" w:rsidRDefault="001618C5" w:rsidP="001618C5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 w:rsidRPr="00252F2C">
              <w:rPr>
                <w:rFonts w:ascii="Berlin Sans FB" w:hAnsi="Berlin Sans FB"/>
                <w:color w:val="BFBFBF" w:themeColor="background1" w:themeShade="BF"/>
              </w:rPr>
              <w:t>Période 3</w:t>
            </w:r>
          </w:p>
          <w:p w:rsidR="001618C5" w:rsidRDefault="001618C5" w:rsidP="001618C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6 semaines</w:t>
            </w:r>
          </w:p>
          <w:p w:rsidR="001618C5" w:rsidRDefault="001618C5" w:rsidP="001618C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1618C5" w:rsidRDefault="001618C5" w:rsidP="001618C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07/01</w:t>
            </w:r>
          </w:p>
          <w:p w:rsidR="001618C5" w:rsidRPr="007C26B8" w:rsidRDefault="001618C5" w:rsidP="001618C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 15/02</w:t>
            </w:r>
          </w:p>
        </w:tc>
        <w:tc>
          <w:tcPr>
            <w:tcW w:w="2093" w:type="dxa"/>
            <w:vAlign w:val="center"/>
          </w:tcPr>
          <w:p w:rsidR="001618C5" w:rsidRDefault="001618C5" w:rsidP="001618C5">
            <w:pPr>
              <w:pStyle w:val="Paragraphedeliste"/>
              <w:ind w:left="0"/>
              <w:jc w:val="center"/>
            </w:pPr>
            <w:r>
              <w:rPr>
                <w:rFonts w:ascii="Arial Unicode MS" w:eastAsia="Arial Unicode MS" w:hAnsi="Arial Unicode MS" w:cs="Arial Unicode MS"/>
                <w:b/>
                <w:sz w:val="28"/>
              </w:rPr>
              <w:t>Le Moyen-âge</w:t>
            </w:r>
          </w:p>
        </w:tc>
        <w:tc>
          <w:tcPr>
            <w:tcW w:w="5386" w:type="dxa"/>
            <w:vAlign w:val="center"/>
          </w:tcPr>
          <w:p w:rsidR="001618C5" w:rsidRDefault="001618C5" w:rsidP="001618C5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Les relations entre seigneurs et paysans.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6"/>
              </w:numPr>
              <w:ind w:left="459"/>
            </w:pPr>
            <w:r>
              <w:t>Domination des seigneurs sur les paysans.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6"/>
              </w:numPr>
              <w:ind w:left="459"/>
            </w:pPr>
            <w:r>
              <w:t>Le mode de vie des seigneurs, le château fort et les liens entre les seigneurs et les paysans.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6"/>
              </w:numPr>
              <w:ind w:left="459"/>
            </w:pPr>
            <w:r>
              <w:t xml:space="preserve">A partir du calendrier « Les riches heures du duc de Berry » mettre en évidence les différents évènements ponctuant l’année d’un paysan. </w:t>
            </w:r>
          </w:p>
        </w:tc>
        <w:tc>
          <w:tcPr>
            <w:tcW w:w="3261" w:type="dxa"/>
            <w:vAlign w:val="center"/>
          </w:tcPr>
          <w:p w:rsidR="001618C5" w:rsidRPr="007C26B8" w:rsidRDefault="001618C5" w:rsidP="001618C5">
            <w:pPr>
              <w:rPr>
                <w:rFonts w:ascii="Arial Rounded MT Bold" w:hAnsi="Arial Rounded MT Bold"/>
                <w:sz w:val="8"/>
              </w:rPr>
            </w:pPr>
          </w:p>
          <w:p w:rsidR="001618C5" w:rsidRDefault="001618C5" w:rsidP="001618C5"/>
        </w:tc>
        <w:tc>
          <w:tcPr>
            <w:tcW w:w="3294" w:type="dxa"/>
            <w:vAlign w:val="center"/>
          </w:tcPr>
          <w:p w:rsidR="001618C5" w:rsidRDefault="001618C5" w:rsidP="001618C5">
            <w:pPr>
              <w:pStyle w:val="Paragraphedeliste"/>
              <w:numPr>
                <w:ilvl w:val="0"/>
                <w:numId w:val="6"/>
              </w:numPr>
              <w:ind w:left="459"/>
            </w:pPr>
            <w:r>
              <w:t>Seigneur/seigneurie.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6"/>
              </w:numPr>
              <w:ind w:left="459"/>
            </w:pPr>
            <w:r>
              <w:t>Vilain.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6"/>
              </w:numPr>
              <w:ind w:left="459"/>
            </w:pPr>
            <w:r>
              <w:t>Redevance.</w:t>
            </w:r>
          </w:p>
        </w:tc>
      </w:tr>
      <w:tr w:rsidR="001618C5" w:rsidTr="00E62BEE">
        <w:trPr>
          <w:trHeight w:val="1529"/>
          <w:jc w:val="center"/>
        </w:trPr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1618C5" w:rsidRPr="00252F2C" w:rsidRDefault="001618C5" w:rsidP="001618C5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 w:rsidRPr="00252F2C">
              <w:rPr>
                <w:rFonts w:ascii="Berlin Sans FB" w:hAnsi="Berlin Sans FB"/>
                <w:color w:val="BFBFBF" w:themeColor="background1" w:themeShade="BF"/>
              </w:rPr>
              <w:lastRenderedPageBreak/>
              <w:t>Période 4</w:t>
            </w:r>
          </w:p>
          <w:p w:rsidR="001618C5" w:rsidRDefault="001618C5" w:rsidP="001618C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6 semaines</w:t>
            </w:r>
          </w:p>
          <w:p w:rsidR="001618C5" w:rsidRDefault="001618C5" w:rsidP="001618C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1618C5" w:rsidRDefault="001618C5" w:rsidP="001618C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04/03</w:t>
            </w:r>
          </w:p>
          <w:p w:rsidR="001618C5" w:rsidRPr="00BA64FC" w:rsidRDefault="001618C5" w:rsidP="001618C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 12/04</w:t>
            </w:r>
          </w:p>
        </w:tc>
        <w:tc>
          <w:tcPr>
            <w:tcW w:w="2093" w:type="dxa"/>
            <w:vAlign w:val="center"/>
          </w:tcPr>
          <w:p w:rsidR="001618C5" w:rsidRDefault="001618C5" w:rsidP="001618C5">
            <w:pPr>
              <w:pStyle w:val="Paragraphedeliste"/>
              <w:ind w:left="0"/>
              <w:jc w:val="center"/>
            </w:pPr>
            <w:r>
              <w:rPr>
                <w:rFonts w:ascii="Arial Unicode MS" w:eastAsia="Arial Unicode MS" w:hAnsi="Arial Unicode MS" w:cs="Arial Unicode MS"/>
                <w:b/>
                <w:sz w:val="28"/>
              </w:rPr>
              <w:t>Les temps modernes</w:t>
            </w:r>
          </w:p>
        </w:tc>
        <w:tc>
          <w:tcPr>
            <w:tcW w:w="5386" w:type="dxa"/>
            <w:vAlign w:val="center"/>
          </w:tcPr>
          <w:p w:rsidR="001618C5" w:rsidRDefault="001618C5" w:rsidP="001618C5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Les Grandes Découvertes.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13"/>
              </w:numPr>
              <w:ind w:left="459"/>
            </w:pPr>
            <w:r>
              <w:t>Les européens découvrent le monde grâce aux progrès de la cartographie et de la navigation.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9"/>
              </w:numPr>
              <w:ind w:left="459"/>
            </w:pPr>
            <w:r>
              <w:t>Le voyage de Christophe Colomb et la découverte d’un nouveau monde.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9"/>
              </w:numPr>
              <w:ind w:left="459"/>
            </w:pPr>
            <w:r>
              <w:t>Etude de cartes et de documents de différentes dates pour observer les conséquences des voyages des Grandes Découvertes.</w:t>
            </w:r>
          </w:p>
          <w:p w:rsidR="001618C5" w:rsidRDefault="001618C5" w:rsidP="001618C5"/>
          <w:p w:rsidR="001618C5" w:rsidRDefault="001618C5" w:rsidP="001618C5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La Renaissance : quelques découvertes scientifiques.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13"/>
              </w:numPr>
              <w:ind w:left="459"/>
            </w:pPr>
            <w:r>
              <w:t xml:space="preserve">Identifier la période de la Renaissance. 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13"/>
              </w:numPr>
              <w:ind w:left="459"/>
            </w:pPr>
            <w:r>
              <w:t>Remise en cause de l’Univers en plaçant le soleil au centre (Copernic puis Galilée).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13"/>
              </w:numPr>
              <w:ind w:left="459"/>
            </w:pPr>
            <w:r>
              <w:t>L’invention de l’imprimerie et ses conséquences.</w:t>
            </w:r>
          </w:p>
        </w:tc>
        <w:tc>
          <w:tcPr>
            <w:tcW w:w="3261" w:type="dxa"/>
            <w:vAlign w:val="center"/>
          </w:tcPr>
          <w:p w:rsidR="001618C5" w:rsidRPr="007C26B8" w:rsidRDefault="001618C5" w:rsidP="001618C5">
            <w:pPr>
              <w:rPr>
                <w:rFonts w:ascii="Arial Rounded MT Bold" w:hAnsi="Arial Rounded MT Bold"/>
                <w:sz w:val="8"/>
              </w:rPr>
            </w:pPr>
          </w:p>
          <w:p w:rsidR="001618C5" w:rsidRDefault="001618C5" w:rsidP="001618C5">
            <w:pPr>
              <w:pStyle w:val="Paragraphedeliste"/>
              <w:numPr>
                <w:ilvl w:val="0"/>
                <w:numId w:val="3"/>
              </w:numPr>
              <w:ind w:left="459"/>
            </w:pPr>
            <w:r>
              <w:t>Christophe Colomb/ 1492.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3"/>
              </w:numPr>
              <w:ind w:left="459"/>
            </w:pPr>
            <w:r>
              <w:t>Copernic/ Galilée.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3"/>
              </w:numPr>
              <w:ind w:left="459"/>
            </w:pPr>
            <w:r>
              <w:t>Gutenberg.</w:t>
            </w:r>
          </w:p>
        </w:tc>
        <w:tc>
          <w:tcPr>
            <w:tcW w:w="3294" w:type="dxa"/>
            <w:vAlign w:val="center"/>
          </w:tcPr>
          <w:p w:rsidR="001618C5" w:rsidRDefault="001618C5" w:rsidP="001618C5">
            <w:pPr>
              <w:pStyle w:val="Paragraphedeliste"/>
              <w:numPr>
                <w:ilvl w:val="0"/>
                <w:numId w:val="10"/>
              </w:numPr>
              <w:ind w:left="459"/>
            </w:pPr>
            <w:r>
              <w:t>Caravelle.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10"/>
              </w:numPr>
              <w:ind w:left="459"/>
            </w:pPr>
            <w:r>
              <w:t>Boussole.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10"/>
              </w:numPr>
              <w:ind w:left="459"/>
            </w:pPr>
            <w:r>
              <w:t>Imprimerie.</w:t>
            </w:r>
          </w:p>
        </w:tc>
      </w:tr>
      <w:tr w:rsidR="001618C5" w:rsidTr="00E62BEE">
        <w:trPr>
          <w:trHeight w:val="1948"/>
          <w:jc w:val="center"/>
        </w:trPr>
        <w:tc>
          <w:tcPr>
            <w:tcW w:w="1701" w:type="dxa"/>
            <w:vMerge w:val="restart"/>
            <w:shd w:val="clear" w:color="auto" w:fill="A6A6A6" w:themeFill="background1" w:themeFillShade="A6"/>
            <w:vAlign w:val="center"/>
          </w:tcPr>
          <w:p w:rsidR="001618C5" w:rsidRPr="00252F2C" w:rsidRDefault="001618C5" w:rsidP="001618C5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 w:rsidRPr="00252F2C">
              <w:rPr>
                <w:rFonts w:ascii="Berlin Sans FB" w:hAnsi="Berlin Sans FB"/>
                <w:color w:val="BFBFBF" w:themeColor="background1" w:themeShade="BF"/>
              </w:rPr>
              <w:t>Période 5</w:t>
            </w:r>
          </w:p>
          <w:p w:rsidR="001618C5" w:rsidRDefault="001618C5" w:rsidP="001618C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10 semaines</w:t>
            </w:r>
          </w:p>
          <w:p w:rsidR="001618C5" w:rsidRDefault="001618C5" w:rsidP="001618C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1618C5" w:rsidRDefault="001618C5" w:rsidP="001618C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29/04</w:t>
            </w:r>
          </w:p>
          <w:p w:rsidR="001618C5" w:rsidRPr="00BA64FC" w:rsidRDefault="001618C5" w:rsidP="001618C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 04/07</w:t>
            </w:r>
          </w:p>
        </w:tc>
        <w:tc>
          <w:tcPr>
            <w:tcW w:w="2093" w:type="dxa"/>
            <w:vAlign w:val="center"/>
          </w:tcPr>
          <w:p w:rsidR="001618C5" w:rsidRDefault="001618C5" w:rsidP="001618C5">
            <w:pPr>
              <w:pStyle w:val="Paragraphedeliste"/>
              <w:ind w:left="0"/>
              <w:jc w:val="center"/>
            </w:pPr>
            <w:r>
              <w:rPr>
                <w:rFonts w:ascii="Arial Unicode MS" w:eastAsia="Arial Unicode MS" w:hAnsi="Arial Unicode MS" w:cs="Arial Unicode MS"/>
                <w:b/>
                <w:sz w:val="28"/>
              </w:rPr>
              <w:t>La révolution française et le XIXème siècle</w:t>
            </w:r>
          </w:p>
        </w:tc>
        <w:tc>
          <w:tcPr>
            <w:tcW w:w="5386" w:type="dxa"/>
            <w:vAlign w:val="center"/>
          </w:tcPr>
          <w:p w:rsidR="001618C5" w:rsidRDefault="001618C5" w:rsidP="001618C5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La France dans une Europe en expansion industrielle et urbaine : le temps de travail à l’usine, des progrès techniques.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9"/>
              </w:numPr>
              <w:ind w:left="459"/>
            </w:pPr>
            <w:r>
              <w:t>Les progrès techniques et scientifiques bouleversent les modes de transport et de production (chemin de fer, usines, électricité, progrès de la médecine…).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9"/>
              </w:numPr>
              <w:ind w:left="459"/>
            </w:pPr>
            <w:r>
              <w:t>L’essor industriel transforme la société et fait apparaître deux nouveaux groupes sociaux : les bourgeois et les ouvriers.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9"/>
              </w:numPr>
              <w:ind w:left="459"/>
            </w:pPr>
            <w:r>
              <w:t>A travers l’étude d’œuvres d’art, identifier les transformations de la société.</w:t>
            </w:r>
          </w:p>
        </w:tc>
        <w:tc>
          <w:tcPr>
            <w:tcW w:w="3261" w:type="dxa"/>
            <w:vAlign w:val="center"/>
          </w:tcPr>
          <w:p w:rsidR="001618C5" w:rsidRPr="007C26B8" w:rsidRDefault="001618C5" w:rsidP="001618C5">
            <w:pPr>
              <w:rPr>
                <w:rFonts w:ascii="Arial Rounded MT Bold" w:hAnsi="Arial Rounded MT Bold"/>
                <w:sz w:val="8"/>
              </w:rPr>
            </w:pPr>
          </w:p>
          <w:p w:rsidR="001618C5" w:rsidRDefault="001618C5" w:rsidP="001618C5">
            <w:pPr>
              <w:pStyle w:val="Paragraphedeliste"/>
              <w:numPr>
                <w:ilvl w:val="0"/>
                <w:numId w:val="3"/>
              </w:numPr>
              <w:ind w:left="459"/>
            </w:pPr>
            <w:r>
              <w:t>Pasteur.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3"/>
              </w:numPr>
              <w:ind w:left="459"/>
            </w:pPr>
            <w:r>
              <w:t>Marie Curie.</w:t>
            </w:r>
          </w:p>
        </w:tc>
        <w:tc>
          <w:tcPr>
            <w:tcW w:w="3294" w:type="dxa"/>
            <w:vAlign w:val="center"/>
          </w:tcPr>
          <w:p w:rsidR="001618C5" w:rsidRDefault="001618C5" w:rsidP="001618C5">
            <w:pPr>
              <w:pStyle w:val="Paragraphedeliste"/>
              <w:numPr>
                <w:ilvl w:val="0"/>
                <w:numId w:val="10"/>
              </w:numPr>
              <w:ind w:left="459"/>
            </w:pPr>
            <w:r>
              <w:t>Industrie.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10"/>
              </w:numPr>
              <w:ind w:left="459"/>
            </w:pPr>
            <w:r>
              <w:t xml:space="preserve">Ouvriers. 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10"/>
              </w:numPr>
              <w:ind w:left="459"/>
            </w:pPr>
            <w:r>
              <w:t>Usine.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10"/>
              </w:numPr>
              <w:ind w:left="459"/>
            </w:pPr>
            <w:r>
              <w:t>Syndicat.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10"/>
              </w:numPr>
              <w:ind w:left="459"/>
            </w:pPr>
            <w:r>
              <w:t>Industrialisation (urbanisation, vie quotidienne…).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10"/>
              </w:numPr>
              <w:ind w:left="459"/>
            </w:pPr>
            <w:r>
              <w:t>Bourgeois.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10"/>
              </w:numPr>
              <w:ind w:left="459"/>
            </w:pPr>
            <w:r>
              <w:t>Atelier.</w:t>
            </w:r>
          </w:p>
          <w:p w:rsidR="001618C5" w:rsidRDefault="001618C5" w:rsidP="001618C5">
            <w:pPr>
              <w:pStyle w:val="Paragraphedeliste"/>
              <w:numPr>
                <w:ilvl w:val="0"/>
                <w:numId w:val="10"/>
              </w:numPr>
              <w:ind w:left="459"/>
            </w:pPr>
            <w:r>
              <w:t>Vaccin.</w:t>
            </w:r>
          </w:p>
        </w:tc>
      </w:tr>
      <w:tr w:rsidR="00B06B62" w:rsidTr="00E62BEE">
        <w:trPr>
          <w:trHeight w:val="532"/>
          <w:jc w:val="center"/>
        </w:trPr>
        <w:tc>
          <w:tcPr>
            <w:tcW w:w="1701" w:type="dxa"/>
            <w:vMerge/>
            <w:shd w:val="clear" w:color="auto" w:fill="A6A6A6" w:themeFill="background1" w:themeFillShade="A6"/>
            <w:vAlign w:val="center"/>
          </w:tcPr>
          <w:p w:rsidR="00B06B62" w:rsidRPr="00BA64FC" w:rsidRDefault="00B06B62" w:rsidP="009051A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</w:tc>
        <w:tc>
          <w:tcPr>
            <w:tcW w:w="2093" w:type="dxa"/>
            <w:vAlign w:val="center"/>
          </w:tcPr>
          <w:p w:rsidR="00B06B62" w:rsidRDefault="00B06B62" w:rsidP="009051A9">
            <w:pPr>
              <w:pStyle w:val="Paragraphedeliste"/>
              <w:ind w:left="0"/>
              <w:jc w:val="center"/>
            </w:pPr>
            <w:r>
              <w:rPr>
                <w:rFonts w:ascii="Arial Unicode MS" w:eastAsia="Arial Unicode MS" w:hAnsi="Arial Unicode MS" w:cs="Arial Unicode MS"/>
                <w:b/>
                <w:sz w:val="28"/>
              </w:rPr>
              <w:t>Le XXème siècle et notre époque</w:t>
            </w:r>
          </w:p>
        </w:tc>
        <w:tc>
          <w:tcPr>
            <w:tcW w:w="5386" w:type="dxa"/>
            <w:vAlign w:val="center"/>
          </w:tcPr>
          <w:p w:rsidR="00B06B62" w:rsidRDefault="00B06B62" w:rsidP="009051A9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Les révolutions scientifiques et technologiques au XXème siècle, la société de consommation.</w:t>
            </w:r>
          </w:p>
          <w:p w:rsidR="00B06B62" w:rsidRDefault="00B06B62" w:rsidP="00E62BEE">
            <w:pPr>
              <w:pStyle w:val="Paragraphedeliste"/>
              <w:numPr>
                <w:ilvl w:val="0"/>
                <w:numId w:val="9"/>
              </w:numPr>
              <w:ind w:left="459"/>
            </w:pPr>
            <w:r>
              <w:t>Après la 2</w:t>
            </w:r>
            <w:r w:rsidRPr="00E62BEE">
              <w:rPr>
                <w:vertAlign w:val="superscript"/>
              </w:rPr>
              <w:t>nd</w:t>
            </w:r>
            <w:r>
              <w:t xml:space="preserve"> Guerre mondiale, la France est prospère, les conditions de vie s’améliorent (alimentation, confort de l’habitation, moyens de transport).</w:t>
            </w:r>
          </w:p>
          <w:p w:rsidR="00B06B62" w:rsidRDefault="00B06B62" w:rsidP="009051A9">
            <w:pPr>
              <w:pStyle w:val="Paragraphedeliste"/>
              <w:numPr>
                <w:ilvl w:val="0"/>
                <w:numId w:val="9"/>
              </w:numPr>
              <w:ind w:left="459"/>
            </w:pPr>
            <w:r>
              <w:t>Développement de la société de consommation à travers divers documents (publicité, affiche, graphique, extrait de film, photographie).</w:t>
            </w:r>
          </w:p>
          <w:p w:rsidR="00B06B62" w:rsidRDefault="00B06B62" w:rsidP="00E62BEE">
            <w:pPr>
              <w:pStyle w:val="Paragraphedeliste"/>
              <w:numPr>
                <w:ilvl w:val="0"/>
                <w:numId w:val="9"/>
              </w:numPr>
              <w:ind w:left="459"/>
            </w:pPr>
            <w:r>
              <w:t xml:space="preserve">Transformations de la vie quotidienne et du travail avec la révolution de l’informatique et de la communication. </w:t>
            </w:r>
          </w:p>
        </w:tc>
        <w:tc>
          <w:tcPr>
            <w:tcW w:w="3261" w:type="dxa"/>
            <w:vAlign w:val="center"/>
          </w:tcPr>
          <w:p w:rsidR="00B06B62" w:rsidRDefault="00B06B62" w:rsidP="00E62BEE">
            <w:pPr>
              <w:ind w:left="99"/>
            </w:pPr>
          </w:p>
        </w:tc>
        <w:tc>
          <w:tcPr>
            <w:tcW w:w="3294" w:type="dxa"/>
            <w:vAlign w:val="center"/>
          </w:tcPr>
          <w:p w:rsidR="00B06B62" w:rsidRDefault="00B06B62" w:rsidP="00E62BEE">
            <w:pPr>
              <w:pStyle w:val="Paragraphedeliste"/>
              <w:numPr>
                <w:ilvl w:val="0"/>
                <w:numId w:val="10"/>
              </w:numPr>
              <w:ind w:left="459"/>
            </w:pPr>
            <w:r>
              <w:t>Croissance/Prospérité.</w:t>
            </w:r>
          </w:p>
          <w:p w:rsidR="00B06B62" w:rsidRDefault="00B06B62" w:rsidP="009051A9">
            <w:pPr>
              <w:pStyle w:val="Paragraphedeliste"/>
              <w:numPr>
                <w:ilvl w:val="0"/>
                <w:numId w:val="10"/>
              </w:numPr>
              <w:ind w:left="459"/>
            </w:pPr>
            <w:r>
              <w:t>Informatique.</w:t>
            </w:r>
          </w:p>
          <w:p w:rsidR="00B06B62" w:rsidRDefault="00B06B62" w:rsidP="009051A9">
            <w:pPr>
              <w:pStyle w:val="Paragraphedeliste"/>
              <w:numPr>
                <w:ilvl w:val="0"/>
                <w:numId w:val="10"/>
              </w:numPr>
              <w:ind w:left="459"/>
            </w:pPr>
            <w:r>
              <w:t>Société de consommation.</w:t>
            </w:r>
          </w:p>
          <w:p w:rsidR="00B06B62" w:rsidRDefault="00B06B62" w:rsidP="009051A9">
            <w:pPr>
              <w:pStyle w:val="Paragraphedeliste"/>
              <w:numPr>
                <w:ilvl w:val="0"/>
                <w:numId w:val="10"/>
              </w:numPr>
              <w:ind w:left="459"/>
            </w:pPr>
            <w:r>
              <w:t>Crise économique.</w:t>
            </w:r>
          </w:p>
          <w:p w:rsidR="00B06B62" w:rsidRDefault="00B06B62" w:rsidP="009051A9">
            <w:pPr>
              <w:pStyle w:val="Paragraphedeliste"/>
              <w:numPr>
                <w:ilvl w:val="0"/>
                <w:numId w:val="10"/>
              </w:numPr>
              <w:ind w:left="459"/>
            </w:pPr>
            <w:r>
              <w:t>Développement durable.</w:t>
            </w:r>
          </w:p>
        </w:tc>
      </w:tr>
    </w:tbl>
    <w:p w:rsidR="004313D2" w:rsidRDefault="004313D2" w:rsidP="00E62BEE"/>
    <w:sectPr w:rsidR="004313D2" w:rsidSect="00D02E38">
      <w:footerReference w:type="default" r:id="rId8"/>
      <w:pgSz w:w="16838" w:h="11906" w:orient="landscape"/>
      <w:pgMar w:top="284" w:right="284" w:bottom="284" w:left="284" w:header="708" w:footer="2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F2B" w:rsidRDefault="00487F2B" w:rsidP="00D02E38">
      <w:pPr>
        <w:spacing w:after="0" w:line="240" w:lineRule="auto"/>
      </w:pPr>
      <w:r>
        <w:separator/>
      </w:r>
    </w:p>
  </w:endnote>
  <w:endnote w:type="continuationSeparator" w:id="0">
    <w:p w:rsidR="00487F2B" w:rsidRDefault="00487F2B" w:rsidP="00D0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38" w:rsidRPr="00D02E38" w:rsidRDefault="00D02E38">
    <w:pPr>
      <w:pStyle w:val="Pieddepage"/>
      <w:rPr>
        <w:rFonts w:ascii="Comic Sans MS" w:hAnsi="Comic Sans MS"/>
        <w:sz w:val="20"/>
      </w:rPr>
    </w:pPr>
    <w:r w:rsidRPr="00C208D3">
      <w:rPr>
        <w:rFonts w:ascii="Comic Sans MS" w:hAnsi="Comic Sans MS"/>
        <w:color w:val="BFBFBF" w:themeColor="background1" w:themeShade="BF"/>
        <w:sz w:val="16"/>
      </w:rPr>
      <w:fldChar w:fldCharType="begin"/>
    </w:r>
    <w:r w:rsidRPr="00C208D3">
      <w:rPr>
        <w:rFonts w:ascii="Comic Sans MS" w:hAnsi="Comic Sans MS"/>
        <w:color w:val="BFBFBF" w:themeColor="background1" w:themeShade="BF"/>
        <w:sz w:val="16"/>
      </w:rPr>
      <w:instrText xml:space="preserve"> PAGE   \* MERGEFORMAT </w:instrText>
    </w:r>
    <w:r w:rsidRPr="00C208D3">
      <w:rPr>
        <w:rFonts w:ascii="Comic Sans MS" w:hAnsi="Comic Sans MS"/>
        <w:color w:val="BFBFBF" w:themeColor="background1" w:themeShade="BF"/>
        <w:sz w:val="16"/>
      </w:rPr>
      <w:fldChar w:fldCharType="separate"/>
    </w:r>
    <w:r>
      <w:rPr>
        <w:rFonts w:ascii="Comic Sans MS" w:hAnsi="Comic Sans MS"/>
        <w:noProof/>
        <w:color w:val="BFBFBF" w:themeColor="background1" w:themeShade="BF"/>
        <w:sz w:val="16"/>
      </w:rPr>
      <w:t>2</w:t>
    </w:r>
    <w:r w:rsidRPr="00C208D3">
      <w:rPr>
        <w:rFonts w:ascii="Comic Sans MS" w:hAnsi="Comic Sans MS"/>
        <w:color w:val="BFBFBF" w:themeColor="background1" w:themeShade="BF"/>
        <w:sz w:val="16"/>
      </w:rPr>
      <w:fldChar w:fldCharType="end"/>
    </w:r>
    <w:r w:rsidRPr="00C208D3">
      <w:rPr>
        <w:rFonts w:ascii="Comic Sans MS" w:hAnsi="Comic Sans MS"/>
        <w:color w:val="BFBFBF" w:themeColor="background1" w:themeShade="BF"/>
        <w:sz w:val="16"/>
      </w:rPr>
      <w:ptab w:relativeTo="margin" w:alignment="center" w:leader="none"/>
    </w:r>
    <w:r w:rsidRPr="00C208D3">
      <w:rPr>
        <w:rFonts w:ascii="Comic Sans MS" w:hAnsi="Comic Sans MS"/>
        <w:color w:val="BFBFBF" w:themeColor="background1" w:themeShade="BF"/>
        <w:sz w:val="16"/>
      </w:rPr>
      <w:t>Téléchargé gratuitement sur dansmaclasse.eklablog.com</w:t>
    </w:r>
    <w:r w:rsidRPr="00C208D3">
      <w:rPr>
        <w:rFonts w:ascii="Comic Sans MS" w:hAnsi="Comic Sans MS"/>
        <w:color w:val="BFBFBF" w:themeColor="background1" w:themeShade="BF"/>
        <w:sz w:val="16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F2B" w:rsidRDefault="00487F2B" w:rsidP="00D02E38">
      <w:pPr>
        <w:spacing w:after="0" w:line="240" w:lineRule="auto"/>
      </w:pPr>
      <w:r>
        <w:separator/>
      </w:r>
    </w:p>
  </w:footnote>
  <w:footnote w:type="continuationSeparator" w:id="0">
    <w:p w:rsidR="00487F2B" w:rsidRDefault="00487F2B" w:rsidP="00D02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727"/>
    <w:multiLevelType w:val="hybridMultilevel"/>
    <w:tmpl w:val="45B828A8"/>
    <w:lvl w:ilvl="0" w:tplc="A552B708">
      <w:start w:val="1"/>
      <w:numFmt w:val="bullet"/>
      <w:lvlText w:val="o"/>
      <w:lvlJc w:val="left"/>
      <w:pPr>
        <w:ind w:left="819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>
    <w:nsid w:val="34915894"/>
    <w:multiLevelType w:val="hybridMultilevel"/>
    <w:tmpl w:val="BD28595A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D7E5E"/>
    <w:multiLevelType w:val="hybridMultilevel"/>
    <w:tmpl w:val="CEAAE25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667F4"/>
    <w:multiLevelType w:val="hybridMultilevel"/>
    <w:tmpl w:val="C57E0D82"/>
    <w:lvl w:ilvl="0" w:tplc="84344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B666F"/>
    <w:multiLevelType w:val="hybridMultilevel"/>
    <w:tmpl w:val="AE12713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962D0"/>
    <w:multiLevelType w:val="hybridMultilevel"/>
    <w:tmpl w:val="37EE0EE6"/>
    <w:lvl w:ilvl="0" w:tplc="84344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8609F"/>
    <w:multiLevelType w:val="hybridMultilevel"/>
    <w:tmpl w:val="7B5C200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904A8"/>
    <w:multiLevelType w:val="hybridMultilevel"/>
    <w:tmpl w:val="66B49FE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535AA"/>
    <w:multiLevelType w:val="hybridMultilevel"/>
    <w:tmpl w:val="2476417A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45EBD"/>
    <w:multiLevelType w:val="hybridMultilevel"/>
    <w:tmpl w:val="DEC259EA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F7314"/>
    <w:multiLevelType w:val="hybridMultilevel"/>
    <w:tmpl w:val="E9DE80C4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30CCF"/>
    <w:multiLevelType w:val="hybridMultilevel"/>
    <w:tmpl w:val="21E0DAD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E0CCA"/>
    <w:multiLevelType w:val="hybridMultilevel"/>
    <w:tmpl w:val="0242E77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40A86"/>
    <w:multiLevelType w:val="hybridMultilevel"/>
    <w:tmpl w:val="452034A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3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4810"/>
    <w:rsid w:val="00032D78"/>
    <w:rsid w:val="0007112E"/>
    <w:rsid w:val="00082F7E"/>
    <w:rsid w:val="0008783C"/>
    <w:rsid w:val="000B44E4"/>
    <w:rsid w:val="000C4B0A"/>
    <w:rsid w:val="000D69B0"/>
    <w:rsid w:val="000E06B2"/>
    <w:rsid w:val="00123001"/>
    <w:rsid w:val="001618C5"/>
    <w:rsid w:val="001A5F8E"/>
    <w:rsid w:val="00216AAA"/>
    <w:rsid w:val="00292B4C"/>
    <w:rsid w:val="0033104F"/>
    <w:rsid w:val="00363774"/>
    <w:rsid w:val="00386308"/>
    <w:rsid w:val="003B68E0"/>
    <w:rsid w:val="003C6FE9"/>
    <w:rsid w:val="003E48CC"/>
    <w:rsid w:val="003F4810"/>
    <w:rsid w:val="004313D2"/>
    <w:rsid w:val="004507B4"/>
    <w:rsid w:val="00457946"/>
    <w:rsid w:val="0047004D"/>
    <w:rsid w:val="00470B6E"/>
    <w:rsid w:val="00487F2B"/>
    <w:rsid w:val="004B7D3A"/>
    <w:rsid w:val="004C1E6B"/>
    <w:rsid w:val="004D045B"/>
    <w:rsid w:val="004D4A9A"/>
    <w:rsid w:val="00530A08"/>
    <w:rsid w:val="005540DF"/>
    <w:rsid w:val="00570602"/>
    <w:rsid w:val="00573CBB"/>
    <w:rsid w:val="00660407"/>
    <w:rsid w:val="006C348D"/>
    <w:rsid w:val="007C1503"/>
    <w:rsid w:val="007C26B8"/>
    <w:rsid w:val="00800497"/>
    <w:rsid w:val="008727D7"/>
    <w:rsid w:val="008A07B9"/>
    <w:rsid w:val="008C2896"/>
    <w:rsid w:val="00977A67"/>
    <w:rsid w:val="00985189"/>
    <w:rsid w:val="009C5481"/>
    <w:rsid w:val="009E183D"/>
    <w:rsid w:val="009F708F"/>
    <w:rsid w:val="00A37021"/>
    <w:rsid w:val="00A72CFD"/>
    <w:rsid w:val="00AC518D"/>
    <w:rsid w:val="00AE5228"/>
    <w:rsid w:val="00B06B62"/>
    <w:rsid w:val="00B42A17"/>
    <w:rsid w:val="00B81849"/>
    <w:rsid w:val="00BA64FC"/>
    <w:rsid w:val="00BB08C5"/>
    <w:rsid w:val="00BB142B"/>
    <w:rsid w:val="00BB173B"/>
    <w:rsid w:val="00BE522C"/>
    <w:rsid w:val="00BF68A7"/>
    <w:rsid w:val="00C671EC"/>
    <w:rsid w:val="00C75BE0"/>
    <w:rsid w:val="00C9181C"/>
    <w:rsid w:val="00C92200"/>
    <w:rsid w:val="00D013A2"/>
    <w:rsid w:val="00D02E38"/>
    <w:rsid w:val="00D56BF0"/>
    <w:rsid w:val="00E123AC"/>
    <w:rsid w:val="00E2558F"/>
    <w:rsid w:val="00E27B6B"/>
    <w:rsid w:val="00E62BEE"/>
    <w:rsid w:val="00E934B3"/>
    <w:rsid w:val="00EC75DC"/>
    <w:rsid w:val="00F9306B"/>
    <w:rsid w:val="00FF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21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C5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481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F48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F4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7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2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2E38"/>
  </w:style>
  <w:style w:type="paragraph" w:styleId="Pieddepage">
    <w:name w:val="footer"/>
    <w:basedOn w:val="Normal"/>
    <w:link w:val="PieddepageCar"/>
    <w:uiPriority w:val="99"/>
    <w:unhideWhenUsed/>
    <w:rsid w:val="00D02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D3CDF-9039-4A80-B179-C8F42600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688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Math</cp:lastModifiedBy>
  <cp:revision>7</cp:revision>
  <cp:lastPrinted>2011-08-07T14:37:00Z</cp:lastPrinted>
  <dcterms:created xsi:type="dcterms:W3CDTF">2012-02-29T16:41:00Z</dcterms:created>
  <dcterms:modified xsi:type="dcterms:W3CDTF">2012-05-06T15:40:00Z</dcterms:modified>
</cp:coreProperties>
</file>