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E8C" w:rsidRPr="003B4A65" w:rsidRDefault="003B4A65" w:rsidP="003B4A65">
      <w:pPr>
        <w:spacing w:line="360" w:lineRule="auto"/>
        <w:jc w:val="center"/>
        <w:rPr>
          <w:rFonts w:ascii="OpenDyslexic" w:hAnsi="OpenDyslexic"/>
          <w:b/>
          <w:sz w:val="32"/>
          <w:szCs w:val="28"/>
        </w:rPr>
      </w:pPr>
      <w:r w:rsidRPr="003B4A65">
        <w:rPr>
          <w:rFonts w:ascii="OpenDyslexic" w:hAnsi="OpenDyslexic"/>
          <w:b/>
          <w:sz w:val="32"/>
          <w:szCs w:val="28"/>
        </w:rPr>
        <w:t>Les 5 pratiques fondamentales de l’Islam</w:t>
      </w:r>
    </w:p>
    <w:p w:rsidR="003B4A65" w:rsidRPr="001B1008" w:rsidRDefault="003B4A65" w:rsidP="003B4A65">
      <w:pPr>
        <w:spacing w:line="360" w:lineRule="auto"/>
        <w:jc w:val="both"/>
        <w:rPr>
          <w:rFonts w:ascii="OpenDyslexic" w:hAnsi="OpenDyslexic"/>
          <w:sz w:val="28"/>
          <w:szCs w:val="28"/>
        </w:rPr>
      </w:pPr>
      <w:r w:rsidRPr="001B1008">
        <w:rPr>
          <w:rFonts w:ascii="OpenDyslexic" w:hAnsi="OpenDyslexic"/>
          <w:b/>
          <w:sz w:val="28"/>
          <w:szCs w:val="28"/>
        </w:rPr>
        <w:t>La profession de fois (</w:t>
      </w:r>
      <w:proofErr w:type="spellStart"/>
      <w:r w:rsidRPr="001B1008">
        <w:rPr>
          <w:rFonts w:ascii="OpenDyslexic" w:hAnsi="OpenDyslexic"/>
          <w:b/>
          <w:sz w:val="28"/>
          <w:szCs w:val="28"/>
        </w:rPr>
        <w:t>shahada</w:t>
      </w:r>
      <w:proofErr w:type="spellEnd"/>
      <w:r w:rsidRPr="001B1008">
        <w:rPr>
          <w:rFonts w:ascii="OpenDyslexic" w:hAnsi="OpenDyslexic"/>
          <w:b/>
          <w:sz w:val="28"/>
          <w:szCs w:val="28"/>
        </w:rPr>
        <w:t>)</w:t>
      </w:r>
      <w:r w:rsidRPr="001B1008">
        <w:rPr>
          <w:rFonts w:ascii="OpenDyslexic" w:hAnsi="OpenDyslexic"/>
          <w:sz w:val="28"/>
          <w:szCs w:val="28"/>
        </w:rPr>
        <w:t xml:space="preserve"> : Il n’y a de Dieu que Dieu et Mahomet est l’envoyé de Dieu. </w:t>
      </w:r>
    </w:p>
    <w:p w:rsidR="003B4A65" w:rsidRPr="001B1008" w:rsidRDefault="003B4A65" w:rsidP="003B4A65">
      <w:pPr>
        <w:spacing w:line="360" w:lineRule="auto"/>
        <w:jc w:val="both"/>
        <w:rPr>
          <w:rFonts w:ascii="OpenDyslexic" w:hAnsi="OpenDyslexic"/>
          <w:sz w:val="24"/>
          <w:szCs w:val="28"/>
        </w:rPr>
      </w:pPr>
      <w:r w:rsidRPr="001B1008">
        <w:rPr>
          <w:rFonts w:ascii="OpenDyslexic" w:hAnsi="OpenDyslexic"/>
          <w:sz w:val="24"/>
          <w:szCs w:val="28"/>
        </w:rPr>
        <w:t>Codifiée au VIIe-VIIIe siècle à partir de versets du Coran.</w:t>
      </w:r>
    </w:p>
    <w:p w:rsidR="003B4A65" w:rsidRPr="001B1008" w:rsidRDefault="003B4A65" w:rsidP="003B4A65">
      <w:pPr>
        <w:spacing w:line="360" w:lineRule="auto"/>
        <w:jc w:val="both"/>
        <w:rPr>
          <w:rFonts w:ascii="OpenDyslexic" w:hAnsi="OpenDyslexic"/>
          <w:sz w:val="28"/>
          <w:szCs w:val="28"/>
        </w:rPr>
      </w:pPr>
      <w:r w:rsidRPr="001B1008">
        <w:rPr>
          <w:rFonts w:ascii="OpenDyslexic" w:hAnsi="OpenDyslexic"/>
          <w:b/>
          <w:sz w:val="28"/>
          <w:szCs w:val="28"/>
        </w:rPr>
        <w:t>La prière (Salât)</w:t>
      </w:r>
      <w:r w:rsidRPr="001B1008">
        <w:rPr>
          <w:rFonts w:ascii="OpenDyslexic" w:hAnsi="OpenDyslexic"/>
          <w:sz w:val="28"/>
          <w:szCs w:val="28"/>
        </w:rPr>
        <w:t xml:space="preserve"> : Ceux qui s’acquittent de la prière, voilà ceux qui suivent la Voix indiquée par le Seigneur. Voilà ceux qui sont heureux. </w:t>
      </w:r>
    </w:p>
    <w:p w:rsidR="003B4A65" w:rsidRPr="001B1008" w:rsidRDefault="003B4A65" w:rsidP="003B4A65">
      <w:pPr>
        <w:spacing w:line="360" w:lineRule="auto"/>
        <w:jc w:val="both"/>
        <w:rPr>
          <w:rFonts w:ascii="OpenDyslexic" w:hAnsi="OpenDyslexic"/>
          <w:sz w:val="24"/>
          <w:szCs w:val="28"/>
        </w:rPr>
      </w:pPr>
      <w:r w:rsidRPr="001B1008">
        <w:rPr>
          <w:rFonts w:ascii="OpenDyslexic" w:hAnsi="OpenDyslexic"/>
          <w:sz w:val="24"/>
          <w:szCs w:val="28"/>
        </w:rPr>
        <w:t>D’après le Coran, Sourate 2, verset 3-5</w:t>
      </w:r>
    </w:p>
    <w:p w:rsidR="003B4A65" w:rsidRPr="001B1008" w:rsidRDefault="003B4A65" w:rsidP="003B4A65">
      <w:pPr>
        <w:spacing w:line="360" w:lineRule="auto"/>
        <w:jc w:val="both"/>
        <w:rPr>
          <w:rFonts w:ascii="OpenDyslexic" w:hAnsi="OpenDyslexic"/>
          <w:sz w:val="28"/>
          <w:szCs w:val="28"/>
        </w:rPr>
      </w:pPr>
      <w:r w:rsidRPr="001B1008">
        <w:rPr>
          <w:rFonts w:ascii="OpenDyslexic" w:hAnsi="OpenDyslexic"/>
          <w:b/>
          <w:sz w:val="28"/>
          <w:szCs w:val="28"/>
        </w:rPr>
        <w:t>L’aumône, (zakât)</w:t>
      </w:r>
      <w:r w:rsidRPr="001B1008">
        <w:rPr>
          <w:rFonts w:ascii="OpenDyslexic" w:hAnsi="OpenDyslexic"/>
          <w:sz w:val="28"/>
          <w:szCs w:val="28"/>
        </w:rPr>
        <w:t> : A celui qui fait l’aumône et qui craint Dieu ; à celui qui déclare véridique la très belle récompense, nous faciliterons l’accès au bonheur.</w:t>
      </w:r>
    </w:p>
    <w:p w:rsidR="003B4A65" w:rsidRPr="001B1008" w:rsidRDefault="003B4A65" w:rsidP="003B4A65">
      <w:pPr>
        <w:spacing w:line="360" w:lineRule="auto"/>
        <w:jc w:val="both"/>
        <w:rPr>
          <w:rFonts w:ascii="OpenDyslexic" w:hAnsi="OpenDyslexic"/>
          <w:sz w:val="24"/>
          <w:szCs w:val="28"/>
        </w:rPr>
      </w:pPr>
      <w:r w:rsidRPr="001B1008">
        <w:rPr>
          <w:rFonts w:ascii="OpenDyslexic" w:hAnsi="OpenDyslexic"/>
          <w:sz w:val="24"/>
          <w:szCs w:val="28"/>
        </w:rPr>
        <w:t>D’après le Coran, sourate 92, versets 5-7.</w:t>
      </w:r>
    </w:p>
    <w:p w:rsidR="003B4A65" w:rsidRPr="001B1008" w:rsidRDefault="003B4A65" w:rsidP="003B4A65">
      <w:pPr>
        <w:spacing w:line="360" w:lineRule="auto"/>
        <w:jc w:val="both"/>
        <w:rPr>
          <w:rFonts w:ascii="OpenDyslexic" w:hAnsi="OpenDyslexic"/>
          <w:sz w:val="28"/>
          <w:szCs w:val="28"/>
        </w:rPr>
      </w:pPr>
      <w:r w:rsidRPr="001B1008">
        <w:rPr>
          <w:rFonts w:ascii="OpenDyslexic" w:hAnsi="OpenDyslexic"/>
          <w:b/>
          <w:sz w:val="28"/>
          <w:szCs w:val="28"/>
        </w:rPr>
        <w:t>Le pèlerinage à La Mecque (</w:t>
      </w:r>
      <w:proofErr w:type="spellStart"/>
      <w:r w:rsidRPr="001B1008">
        <w:rPr>
          <w:rFonts w:ascii="OpenDyslexic" w:hAnsi="OpenDyslexic"/>
          <w:b/>
          <w:sz w:val="28"/>
          <w:szCs w:val="28"/>
        </w:rPr>
        <w:t>Hâjj</w:t>
      </w:r>
      <w:proofErr w:type="spellEnd"/>
      <w:r w:rsidRPr="001B1008">
        <w:rPr>
          <w:rFonts w:ascii="OpenDyslexic" w:hAnsi="OpenDyslexic"/>
          <w:b/>
          <w:sz w:val="28"/>
          <w:szCs w:val="28"/>
        </w:rPr>
        <w:t>)</w:t>
      </w:r>
      <w:r w:rsidRPr="001B1008">
        <w:rPr>
          <w:rFonts w:ascii="OpenDyslexic" w:hAnsi="OpenDyslexic"/>
          <w:sz w:val="28"/>
          <w:szCs w:val="28"/>
        </w:rPr>
        <w:t> : Appelle les hommes au pèlerinage : ils viendront à toi, à pied ou sur tout autre monture.</w:t>
      </w:r>
    </w:p>
    <w:p w:rsidR="003B4A65" w:rsidRPr="001B1008" w:rsidRDefault="003B4A65" w:rsidP="003B4A65">
      <w:pPr>
        <w:spacing w:line="360" w:lineRule="auto"/>
        <w:jc w:val="both"/>
        <w:rPr>
          <w:rFonts w:ascii="OpenDyslexic" w:hAnsi="OpenDyslexic"/>
          <w:sz w:val="24"/>
          <w:szCs w:val="28"/>
        </w:rPr>
      </w:pPr>
      <w:r w:rsidRPr="001B1008">
        <w:rPr>
          <w:rFonts w:ascii="OpenDyslexic" w:hAnsi="OpenDyslexic"/>
          <w:sz w:val="24"/>
          <w:szCs w:val="28"/>
        </w:rPr>
        <w:t>D’après le Coran, sourate 22, Versets 27.</w:t>
      </w:r>
    </w:p>
    <w:p w:rsidR="003B4A65" w:rsidRPr="001B1008" w:rsidRDefault="003B4A65" w:rsidP="003B4A65">
      <w:pPr>
        <w:spacing w:line="360" w:lineRule="auto"/>
        <w:jc w:val="both"/>
        <w:rPr>
          <w:rFonts w:ascii="OpenDyslexic" w:hAnsi="OpenDyslexic"/>
          <w:sz w:val="28"/>
          <w:szCs w:val="28"/>
        </w:rPr>
      </w:pPr>
      <w:r w:rsidRPr="001B1008">
        <w:rPr>
          <w:rFonts w:ascii="OpenDyslexic" w:hAnsi="OpenDyslexic"/>
          <w:b/>
          <w:sz w:val="28"/>
          <w:szCs w:val="28"/>
        </w:rPr>
        <w:t>Le jeûne (Ramadan)</w:t>
      </w:r>
      <w:r w:rsidRPr="001B1008">
        <w:rPr>
          <w:rFonts w:ascii="OpenDyslexic" w:hAnsi="OpenDyslexic"/>
          <w:sz w:val="28"/>
          <w:szCs w:val="28"/>
        </w:rPr>
        <w:t> : Le Coran a été révélé durant le mois de Ramadan. Quiconque</w:t>
      </w:r>
      <w:r w:rsidR="001B1008" w:rsidRPr="001B1008">
        <w:rPr>
          <w:rFonts w:ascii="OpenDyslexic" w:hAnsi="OpenDyslexic"/>
          <w:sz w:val="28"/>
          <w:szCs w:val="28"/>
        </w:rPr>
        <w:t xml:space="preserve"> d’ente vous verra la nouvelle lune, jeûnera le mois entier. Mangez et buvez jusqu’à ce que l’on puisse distinguer à l’aube un fil blanc d’un fil noir. Jeûnez ensuite jusqu’à la nuit.</w:t>
      </w:r>
    </w:p>
    <w:p w:rsidR="003B4A65" w:rsidRPr="003B4A65" w:rsidRDefault="001B1008" w:rsidP="003B4A65">
      <w:pPr>
        <w:spacing w:line="360" w:lineRule="auto"/>
        <w:jc w:val="both"/>
        <w:rPr>
          <w:rFonts w:ascii="OpenDyslexic" w:hAnsi="OpenDyslexic"/>
          <w:sz w:val="28"/>
          <w:szCs w:val="28"/>
        </w:rPr>
      </w:pPr>
      <w:r w:rsidRPr="001B1008">
        <w:rPr>
          <w:rFonts w:ascii="OpenDyslexic" w:hAnsi="OpenDyslexic"/>
          <w:sz w:val="24"/>
          <w:szCs w:val="28"/>
        </w:rPr>
        <w:t xml:space="preserve">D’après le Coran, Sourate 2 versets 185-187 </w:t>
      </w:r>
      <w:bookmarkStart w:id="0" w:name="_GoBack"/>
      <w:bookmarkEnd w:id="0"/>
    </w:p>
    <w:sectPr w:rsidR="003B4A65" w:rsidRPr="003B4A65" w:rsidSect="003B4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65"/>
    <w:rsid w:val="001B1008"/>
    <w:rsid w:val="003B4A65"/>
    <w:rsid w:val="004D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3548"/>
  <w15:chartTrackingRefBased/>
  <w15:docId w15:val="{EF2BF184-C966-4D7E-8B05-041A5048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adam</dc:creator>
  <cp:keywords/>
  <dc:description/>
  <cp:lastModifiedBy>dimitri adam</cp:lastModifiedBy>
  <cp:revision>1</cp:revision>
  <dcterms:created xsi:type="dcterms:W3CDTF">2018-12-27T13:44:00Z</dcterms:created>
  <dcterms:modified xsi:type="dcterms:W3CDTF">2018-12-27T14:00:00Z</dcterms:modified>
</cp:coreProperties>
</file>