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C5355" w:rsidRPr="004C5355" w:rsidRDefault="004C5355" w:rsidP="004C5355">
      <w:pPr>
        <w:widowControl w:val="0"/>
        <w:autoSpaceDE w:val="0"/>
        <w:autoSpaceDN w:val="0"/>
        <w:adjustRightInd w:val="0"/>
        <w:spacing w:after="240"/>
        <w:rPr>
          <w:rFonts w:ascii="Arial" w:hAnsi="Arial" w:cs="Arial"/>
          <w:b/>
        </w:rPr>
      </w:pPr>
      <w:r w:rsidRPr="004C5355">
        <w:rPr>
          <w:rFonts w:ascii="Arial" w:hAnsi="Arial" w:cs="Arial"/>
          <w:b/>
        </w:rPr>
        <w:t>Indemnité légale de licenciement</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 xml:space="preserve">Article L1234-9 : </w:t>
      </w:r>
      <w:r w:rsidRPr="004C5355">
        <w:rPr>
          <w:rFonts w:ascii="Arial" w:hAnsi="Arial" w:cs="Arial"/>
        </w:rPr>
        <w:t xml:space="preserve">Le salarié titulaire d'un contrat de travail à durée indéterminée, licencié alors qu'il compte une année d'ancienneté ininterrompue au service du même employeur, a droit, sauf en cas de faute grave, à une indemnité de </w:t>
      </w:r>
      <w:proofErr w:type="spellStart"/>
      <w:r w:rsidRPr="004C5355">
        <w:rPr>
          <w:rFonts w:ascii="Arial" w:hAnsi="Arial" w:cs="Arial"/>
        </w:rPr>
        <w:t>licenciement. Les</w:t>
      </w:r>
      <w:proofErr w:type="spellEnd"/>
      <w:r w:rsidRPr="004C5355">
        <w:rPr>
          <w:rFonts w:ascii="Arial" w:hAnsi="Arial" w:cs="Arial"/>
        </w:rPr>
        <w:t xml:space="preserve"> modalités de calcul de cette indemnité sont fonction de la rémunération brute dont le salarié bénéficiait antérieurement à la rupture du contrat de travail. Ce taux et ces modalités sont déterminés par voie réglementaire.</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R1234-1 :</w:t>
      </w:r>
      <w:r w:rsidRPr="004C5355">
        <w:rPr>
          <w:rFonts w:ascii="Arial" w:hAnsi="Arial" w:cs="Arial"/>
        </w:rPr>
        <w:t xml:space="preserve"> L'indemnité de licenciement prévue à l'article L. 1234-9 ne peut être inférieure à une somme calculée par année de service dans l'entreprise et tenant compte des mois de service accomplis au-delà des années pleines »</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R1234-2 :</w:t>
      </w:r>
      <w:r w:rsidRPr="004C5355">
        <w:rPr>
          <w:rFonts w:ascii="Arial" w:hAnsi="Arial" w:cs="Arial"/>
        </w:rPr>
        <w:t xml:space="preserve"> L'indemnité de licenciement ne peut être inférieure à un cinquième de mois de salaire par année d'ancienneté, auquel s'ajoutent deux quinzièmes de mois par année au-delà de dix ans d'ancienneté.</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R1234-4 :</w:t>
      </w:r>
      <w:r w:rsidRPr="004C5355">
        <w:rPr>
          <w:rFonts w:ascii="Arial" w:hAnsi="Arial" w:cs="Arial"/>
        </w:rPr>
        <w:t xml:space="preserve"> Le salaire à prendre en considération pour le calcul de l'indemnité de licenciement est, selon la formule la plus avantageuse pour le salarié : 1° Soit le douzième de la rémunération des douze derniers mois précédant le licenciement ; 2° Soit le tiers des trois derniers mois. Dans ce cas, toute prime ou gratification de caractère annuel ou exceptionnel, versée au salarié pendant cette période, n'est prise en compte que dans la limite d'un montant calculé à due proportion »</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R1234-5 :</w:t>
      </w:r>
      <w:r w:rsidRPr="004C5355">
        <w:rPr>
          <w:rFonts w:ascii="Arial" w:hAnsi="Arial" w:cs="Arial"/>
        </w:rPr>
        <w:t xml:space="preserve"> L'indemnité de licenciement ne se cumule pas avec toute autre indemnité de même nature.</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L1234-11 :</w:t>
      </w:r>
      <w:r w:rsidRPr="004C5355">
        <w:rPr>
          <w:rFonts w:ascii="Arial" w:hAnsi="Arial" w:cs="Arial"/>
        </w:rPr>
        <w:t xml:space="preserve"> Les circonstances entraînant la suspension du contrat de travail, en vertu soit de dispositions légales, soit d’une convention ou d’un accord collectif de travail, soit de stipulations contractuelles, soit d'usages, ne rompent pas l'ancienneté du salarié appréciée pour la détermination du droit à l’indemnité de </w:t>
      </w:r>
      <w:proofErr w:type="spellStart"/>
      <w:r w:rsidRPr="004C5355">
        <w:rPr>
          <w:rFonts w:ascii="Arial" w:hAnsi="Arial" w:cs="Arial"/>
        </w:rPr>
        <w:t>licenciement. Toutefois</w:t>
      </w:r>
      <w:proofErr w:type="spellEnd"/>
      <w:r w:rsidRPr="004C5355">
        <w:rPr>
          <w:rFonts w:ascii="Arial" w:hAnsi="Arial" w:cs="Arial"/>
        </w:rPr>
        <w:t>, la période de suspension n'entre pas en compte pour la détermination de la durée d'ancienneté exigée pour bénéficier de ces dispositions.</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rPr>
        <w:t>L’indemnité de licenciement est due en cas de cessation de l’entreprise, même lorsque cette cessation intervient pour force majeure</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L1234-10 :</w:t>
      </w:r>
      <w:r w:rsidRPr="004C5355">
        <w:rPr>
          <w:rFonts w:ascii="Arial" w:hAnsi="Arial" w:cs="Arial"/>
        </w:rPr>
        <w:t xml:space="preserve"> La cessation de l'entreprise ne libère pas l'employeur de l'obligation de verser, s'il y a lieu, l'indemnité de licenciement prévue à l'Article L1234 9.</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L1234-12 :</w:t>
      </w:r>
      <w:r w:rsidRPr="004C5355">
        <w:rPr>
          <w:rFonts w:ascii="Arial" w:hAnsi="Arial" w:cs="Arial"/>
        </w:rPr>
        <w:t xml:space="preserve"> La cessation de l'entreprise pour cas de force majeure libère l'employeur de l'obligation de respecter le préavis et de verser l'indemnité de licenciement prévue à l'Article L1234 9.</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L1234-13 :</w:t>
      </w:r>
      <w:r w:rsidRPr="004C5355">
        <w:rPr>
          <w:rFonts w:ascii="Arial" w:hAnsi="Arial" w:cs="Arial"/>
        </w:rPr>
        <w:t xml:space="preserve"> Lorsque la rupture du contrat de travail à durée indéterminée résulte d’un sinistre relevant d’un cas de force majeure, le salarié a droit à une indemnité compensatrice d’un montant égal à celui qui aurait résulté de l'application des articles L. 1234 5, relatif à l’indemnité compensatrice de préavis, et L. 1234 9, relatif à l’indemnité de </w:t>
      </w:r>
      <w:proofErr w:type="spellStart"/>
      <w:r w:rsidRPr="004C5355">
        <w:rPr>
          <w:rFonts w:ascii="Arial" w:hAnsi="Arial" w:cs="Arial"/>
        </w:rPr>
        <w:t>licenciement. Cette</w:t>
      </w:r>
      <w:proofErr w:type="spellEnd"/>
      <w:r w:rsidRPr="004C5355">
        <w:rPr>
          <w:rFonts w:ascii="Arial" w:hAnsi="Arial" w:cs="Arial"/>
        </w:rPr>
        <w:t xml:space="preserve"> indemnité est à la charge de l’employeur.</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rPr>
        <w:t>L’indemnité spéciale de licenciement due aux salariés déclarés inapte à leur emploi après un accident du travail ou une maladie professionnelle</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b/>
          <w:bCs/>
        </w:rPr>
        <w:t>Article L1226-14 :</w:t>
      </w:r>
      <w:r w:rsidRPr="004C5355">
        <w:rPr>
          <w:rFonts w:ascii="Arial" w:hAnsi="Arial" w:cs="Arial"/>
        </w:rPr>
        <w:t xml:space="preserve"> La rupture du contrat de travail dans les cas prévus au deuxième alinéa de l'article L. 1226-12 ouvre droit, pour le salarié, à une indemnité compensatrice d'un montant égal à celui de l'indemnité compensatrice de préavis prévue à l'article L. 1234-5 ainsi qu'à une indemnité spéciale de licenciement qui, sauf dispositions conventionnelles plus favorables, est égale au double de l'indemnité prévue par l'article L. 1234-9.  Toutefois, ces indemnités ne sont pas dues par l'employeur qui établit que le refus par le salarié du reclassement qui lui est proposé est </w:t>
      </w:r>
      <w:proofErr w:type="spellStart"/>
      <w:r w:rsidRPr="004C5355">
        <w:rPr>
          <w:rFonts w:ascii="Arial" w:hAnsi="Arial" w:cs="Arial"/>
        </w:rPr>
        <w:t>abusif. Les</w:t>
      </w:r>
      <w:proofErr w:type="spellEnd"/>
      <w:r w:rsidRPr="004C5355">
        <w:rPr>
          <w:rFonts w:ascii="Arial" w:hAnsi="Arial" w:cs="Arial"/>
        </w:rPr>
        <w:t xml:space="preserve"> dispositions du présent article ne se cumulent pas avec les avantages de même nature prévus par des dispositions conventionnelles ou contractuelles en vigueur au 7 janvier 1981 et destinés à compenser le préjudice résultant de la perte de l'emploi consécutive à l'accident du travail ou à la maladie professionnelle.</w:t>
      </w:r>
    </w:p>
    <w:p w:rsidR="004C5355" w:rsidRPr="004C5355" w:rsidRDefault="004C5355" w:rsidP="004C5355">
      <w:pPr>
        <w:widowControl w:val="0"/>
        <w:autoSpaceDE w:val="0"/>
        <w:autoSpaceDN w:val="0"/>
        <w:adjustRightInd w:val="0"/>
        <w:spacing w:after="240"/>
        <w:rPr>
          <w:rFonts w:ascii="Arial" w:hAnsi="Arial" w:cs="Arial"/>
        </w:rPr>
      </w:pPr>
      <w:r w:rsidRPr="004C5355">
        <w:rPr>
          <w:rFonts w:ascii="Arial" w:hAnsi="Arial" w:cs="Arial"/>
        </w:rPr>
        <w:t>L’indemnité de licenciement des personnes employées dans les conditions du droit privé par les agents non fonctionnaires de la fonction publique</w:t>
      </w:r>
    </w:p>
    <w:p w:rsidR="008417E4" w:rsidRDefault="004C5355" w:rsidP="004C5355">
      <w:pPr>
        <w:rPr>
          <w:rFonts w:ascii="Arial" w:hAnsi="Arial" w:cs="Arial"/>
        </w:rPr>
      </w:pPr>
      <w:r w:rsidRPr="004C5355">
        <w:rPr>
          <w:rFonts w:ascii="Arial" w:hAnsi="Arial" w:cs="Arial"/>
          <w:b/>
          <w:bCs/>
        </w:rPr>
        <w:t xml:space="preserve">Article L1234-14 : </w:t>
      </w:r>
      <w:r w:rsidRPr="004C5355">
        <w:rPr>
          <w:rFonts w:ascii="Arial" w:hAnsi="Arial" w:cs="Arial"/>
        </w:rPr>
        <w:t>Les dispositions des articles L. 1234 1, L. 1234 8, L. 1234 9 et L. 1234 11 sont applicables, dès lors que les intéressés remplissent les conditions prévues par ces articles : 1° Aux agents et salariés, autres que les fonctionnaires et les militaires, mentionnés à l’Article L5424 1 ; 2° Aux salariés soumis au même statut légal que celui d'entreprises publiques.</w:t>
      </w:r>
    </w:p>
    <w:p w:rsidR="008417E4" w:rsidRDefault="008417E4" w:rsidP="004C5355">
      <w:pPr>
        <w:rPr>
          <w:rFonts w:ascii="Arial" w:hAnsi="Arial" w:cs="Arial"/>
        </w:rPr>
      </w:pPr>
    </w:p>
    <w:p w:rsidR="008417E4" w:rsidRDefault="008417E4" w:rsidP="004C5355">
      <w:pPr>
        <w:rPr>
          <w:rFonts w:ascii="Arial" w:hAnsi="Arial" w:cs="Arial"/>
        </w:rPr>
      </w:pPr>
    </w:p>
    <w:p w:rsidR="008417E4" w:rsidRDefault="008417E4" w:rsidP="004C5355">
      <w:pPr>
        <w:rPr>
          <w:rFonts w:ascii="Arial" w:hAnsi="Arial" w:cs="Arial"/>
        </w:rPr>
      </w:pPr>
      <w:r>
        <w:rPr>
          <w:rFonts w:ascii="Arial" w:hAnsi="Arial" w:cs="Arial"/>
        </w:rPr>
        <w:t>Ancienneté</w:t>
      </w:r>
    </w:p>
    <w:p w:rsidR="008417E4" w:rsidRDefault="008417E4" w:rsidP="004C5355">
      <w:pPr>
        <w:rPr>
          <w:rFonts w:ascii="Arial" w:hAnsi="Arial" w:cs="Arial"/>
        </w:rPr>
      </w:pPr>
    </w:p>
    <w:p w:rsidR="005C4FEA" w:rsidRDefault="008417E4" w:rsidP="004C5355">
      <w:hyperlink r:id="rId4" w:history="1">
        <w:r>
          <w:rPr>
            <w:rFonts w:ascii="Helvetica Neue" w:hAnsi="Helvetica Neue" w:cs="Helvetica Neue"/>
            <w:color w:val="386EFF"/>
            <w:sz w:val="32"/>
            <w:szCs w:val="32"/>
            <w:u w:val="single" w:color="386EFF"/>
          </w:rPr>
          <w:t>http://vosdroits.service-public.fr/particuliers/F371.xhtml</w:t>
        </w:r>
      </w:hyperlink>
    </w:p>
    <w:sectPr w:rsidR="005C4FEA" w:rsidSect="005C4FE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C5355"/>
    <w:rsid w:val="004C5355"/>
    <w:rsid w:val="008417E4"/>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1A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osdroits.service-public.fr/particuliers/F371.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Word 12.1.0</Application>
  <DocSecurity>0</DocSecurity>
  <Lines>31</Lines>
  <Paragraphs>7</Paragraphs>
  <ScaleCrop>false</ScaleCrop>
  <Company>SESSD APF</Company>
  <LinksUpToDate>false</LinksUpToDate>
  <CharactersWithSpaces>4624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Claverie</dc:creator>
  <cp:keywords/>
  <cp:lastModifiedBy>Paule Claverie</cp:lastModifiedBy>
  <cp:revision>2</cp:revision>
  <dcterms:created xsi:type="dcterms:W3CDTF">2014-03-03T10:38:00Z</dcterms:created>
  <dcterms:modified xsi:type="dcterms:W3CDTF">2014-03-03T11:10:00Z</dcterms:modified>
</cp:coreProperties>
</file>