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2988"/>
        <w:gridCol w:w="1974"/>
        <w:gridCol w:w="2193"/>
        <w:gridCol w:w="3761"/>
      </w:tblGrid>
      <w:tr w:rsidR="00CB22A5" w:rsidTr="00D03D72">
        <w:tc>
          <w:tcPr>
            <w:tcW w:w="2988" w:type="dxa"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Niveau</w:t>
            </w:r>
            <w:r>
              <w:rPr>
                <w:rFonts w:ascii="Times New Roman" w:hAnsi="Times New Roman" w:cs="Times New Roman"/>
                <w:sz w:val="24"/>
              </w:rPr>
              <w:t> : CP</w:t>
            </w:r>
          </w:p>
        </w:tc>
        <w:tc>
          <w:tcPr>
            <w:tcW w:w="7928" w:type="dxa"/>
            <w:gridSpan w:val="3"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Domaine</w:t>
            </w:r>
            <w:r>
              <w:rPr>
                <w:rFonts w:ascii="Times New Roman" w:hAnsi="Times New Roman" w:cs="Times New Roman"/>
                <w:sz w:val="24"/>
              </w:rPr>
              <w:t> : Mathématiques</w:t>
            </w:r>
          </w:p>
        </w:tc>
      </w:tr>
      <w:tr w:rsidR="00D612C2" w:rsidTr="00D03D72">
        <w:tc>
          <w:tcPr>
            <w:tcW w:w="4962" w:type="dxa"/>
            <w:gridSpan w:val="2"/>
          </w:tcPr>
          <w:p w:rsidR="00D612C2" w:rsidRDefault="00D612C2" w:rsidP="00014379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Séquence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 w:rsidR="00014379">
              <w:rPr>
                <w:rFonts w:ascii="Times New Roman" w:hAnsi="Times New Roman" w:cs="Times New Roman"/>
                <w:sz w:val="24"/>
              </w:rPr>
              <w:t>Plus grand que, plus petit que, égal à</w:t>
            </w:r>
          </w:p>
        </w:tc>
        <w:tc>
          <w:tcPr>
            <w:tcW w:w="5954" w:type="dxa"/>
            <w:gridSpan w:val="2"/>
          </w:tcPr>
          <w:p w:rsidR="00D612C2" w:rsidRPr="00D612C2" w:rsidRDefault="00D612C2" w:rsidP="003C3E7C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Séance 1</w:t>
            </w:r>
            <w:r>
              <w:rPr>
                <w:rFonts w:ascii="Times New Roman" w:hAnsi="Times New Roman" w:cs="Times New Roman"/>
                <w:b/>
                <w:sz w:val="24"/>
              </w:rPr>
              <w:t> :</w:t>
            </w:r>
            <w:r>
              <w:rPr>
                <w:rFonts w:ascii="Times New Roman" w:hAnsi="Times New Roman" w:cs="Times New Roman"/>
                <w:sz w:val="24"/>
              </w:rPr>
              <w:t xml:space="preserve"> activités préparatoires</w:t>
            </w:r>
          </w:p>
        </w:tc>
      </w:tr>
      <w:tr w:rsidR="00CB22A5" w:rsidTr="00D03D72">
        <w:tc>
          <w:tcPr>
            <w:tcW w:w="4962" w:type="dxa"/>
            <w:gridSpan w:val="2"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Prérequis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</w:p>
          <w:p w:rsidR="00CB22A5" w:rsidRDefault="00BC3E8A" w:rsidP="00CB22A5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Comparer deux collections d’objets</w:t>
            </w:r>
          </w:p>
          <w:p w:rsidR="00BC3E8A" w:rsidRPr="00CB22A5" w:rsidRDefault="00BC3E8A" w:rsidP="00CB22A5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Compter jusqu’à 5</w:t>
            </w:r>
          </w:p>
        </w:tc>
        <w:tc>
          <w:tcPr>
            <w:tcW w:w="2193" w:type="dxa"/>
          </w:tcPr>
          <w:p w:rsidR="00CB22A5" w:rsidRDefault="00CB22A5" w:rsidP="00CB2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Durée de la séance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CB22A5" w:rsidRDefault="00CB22A5" w:rsidP="00CB22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B22A5" w:rsidRDefault="00CB22A5" w:rsidP="00CB2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30 -</w:t>
            </w:r>
            <w:r w:rsidR="009627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35 min</w:t>
            </w:r>
          </w:p>
        </w:tc>
        <w:tc>
          <w:tcPr>
            <w:tcW w:w="3761" w:type="dxa"/>
            <w:vMerge w:val="restart"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Matériels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CB22A5" w:rsidRDefault="00CB22A5" w:rsidP="00CB22A5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Activité préparatoire :</w:t>
            </w:r>
          </w:p>
          <w:p w:rsidR="00BC3E8A" w:rsidRDefault="00BC3E8A" w:rsidP="00BC3E8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Jetons</w:t>
            </w:r>
          </w:p>
          <w:p w:rsidR="00BC3E8A" w:rsidRDefault="00014379" w:rsidP="00BC3E8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Cartes signes</w:t>
            </w:r>
          </w:p>
          <w:p w:rsidR="00BC3E8A" w:rsidRDefault="00BC3E8A" w:rsidP="00BC3E8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Cartes-nombres</w:t>
            </w:r>
          </w:p>
          <w:p w:rsidR="00BC3E8A" w:rsidRDefault="00BC3E8A" w:rsidP="00BC3E8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Cartes-points</w:t>
            </w:r>
          </w:p>
          <w:p w:rsidR="00BC3E8A" w:rsidRDefault="00BC3E8A" w:rsidP="00BC3E8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Cartes animaux</w:t>
            </w:r>
          </w:p>
          <w:p w:rsidR="00BC3E8A" w:rsidRDefault="00BC3E8A" w:rsidP="00BC3E8A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Fichier</w:t>
            </w:r>
          </w:p>
          <w:p w:rsidR="00BC3E8A" w:rsidRPr="00BC3E8A" w:rsidRDefault="00BC3E8A" w:rsidP="00BC3E8A">
            <w:pPr>
              <w:pStyle w:val="Paragraphedeliste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22A5" w:rsidTr="00D03D72">
        <w:trPr>
          <w:trHeight w:val="562"/>
        </w:trPr>
        <w:tc>
          <w:tcPr>
            <w:tcW w:w="7155" w:type="dxa"/>
            <w:gridSpan w:val="3"/>
          </w:tcPr>
          <w:p w:rsidR="00CB22A5" w:rsidRDefault="00CB22A5" w:rsidP="00014379">
            <w:pPr>
              <w:tabs>
                <w:tab w:val="left" w:pos="181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Objectifs 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14379">
              <w:rPr>
                <w:rFonts w:ascii="Times New Roman" w:hAnsi="Times New Roman" w:cs="Times New Roman"/>
                <w:sz w:val="24"/>
              </w:rPr>
              <w:tab/>
            </w:r>
          </w:p>
          <w:p w:rsidR="00CB22A5" w:rsidRDefault="00014379" w:rsidP="00014379">
            <w:pPr>
              <w:pStyle w:val="Paragraphedeliste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Dessiner un ensemble contenant plus, moins ou autant d’éléments qu’un ensemble donné</w:t>
            </w:r>
            <w:r w:rsidR="00CB22A5">
              <w:rPr>
                <w:rFonts w:ascii="Times New Roman" w:hAnsi="Times New Roman" w:cs="Times New Roman"/>
                <w:sz w:val="24"/>
              </w:rPr>
              <w:t> :</w:t>
            </w:r>
          </w:p>
          <w:p w:rsidR="00CB22A5" w:rsidRDefault="00014379" w:rsidP="00014379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Lire et écrire les signes &lt;, &gt;, = pour indiquer qu’un nombre donné est supérieur, égal ou inférieur à un autre nombre</w:t>
            </w:r>
            <w:r w:rsidR="00CB22A5">
              <w:rPr>
                <w:rFonts w:ascii="Times New Roman" w:hAnsi="Times New Roman" w:cs="Times New Roman"/>
                <w:sz w:val="24"/>
              </w:rPr>
              <w:t>.</w:t>
            </w:r>
          </w:p>
          <w:p w:rsidR="00014379" w:rsidRPr="00CB22A5" w:rsidRDefault="00014379" w:rsidP="00014379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Ecrire un nombre inférieur, supérieur ou égal à un nombre donné.</w:t>
            </w:r>
          </w:p>
        </w:tc>
        <w:tc>
          <w:tcPr>
            <w:tcW w:w="3761" w:type="dxa"/>
            <w:vMerge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2C2" w:rsidTr="00D03D72">
        <w:trPr>
          <w:trHeight w:val="562"/>
        </w:trPr>
        <w:tc>
          <w:tcPr>
            <w:tcW w:w="10916" w:type="dxa"/>
            <w:gridSpan w:val="4"/>
          </w:tcPr>
          <w:p w:rsidR="00D612C2" w:rsidRDefault="00D612C2" w:rsidP="003C3E7C">
            <w:pPr>
              <w:rPr>
                <w:rFonts w:ascii="Times New Roman" w:hAnsi="Times New Roman" w:cs="Times New Roman"/>
                <w:sz w:val="24"/>
              </w:rPr>
            </w:pPr>
            <w:r w:rsidRPr="00D612C2">
              <w:rPr>
                <w:rFonts w:ascii="Times New Roman" w:hAnsi="Times New Roman" w:cs="Times New Roman"/>
                <w:b/>
                <w:sz w:val="24"/>
              </w:rPr>
              <w:t>Déroulement de la séance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D612C2" w:rsidRDefault="00D612C2" w:rsidP="003C3E7C">
            <w:pPr>
              <w:rPr>
                <w:rFonts w:ascii="Times New Roman" w:hAnsi="Times New Roman" w:cs="Times New Roman"/>
                <w:sz w:val="24"/>
              </w:rPr>
            </w:pPr>
          </w:p>
          <w:p w:rsidR="00D612C2" w:rsidRDefault="00D612C2" w:rsidP="00D612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612C2">
              <w:rPr>
                <w:rFonts w:ascii="Times New Roman" w:hAnsi="Times New Roman" w:cs="Times New Roman"/>
                <w:sz w:val="24"/>
                <w:u w:val="single"/>
              </w:rPr>
              <w:t>Réactivation des acquis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612C2">
              <w:rPr>
                <w:rFonts w:ascii="Times New Roman" w:hAnsi="Times New Roman" w:cs="Times New Roman"/>
                <w:b/>
                <w:sz w:val="24"/>
              </w:rPr>
              <w:t>10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612C2" w:rsidRDefault="00D612C2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D612C2" w:rsidRDefault="00BA44D6" w:rsidP="00D612C2">
            <w:pPr>
              <w:rPr>
                <w:rFonts w:ascii="Times New Roman" w:hAnsi="Times New Roman" w:cs="Times New Roman"/>
                <w:sz w:val="24"/>
              </w:rPr>
            </w:pPr>
            <w:r w:rsidRPr="00BA44D6">
              <w:rPr>
                <w:rFonts w:ascii="Times New Roman" w:hAnsi="Times New Roman" w:cs="Times New Roman"/>
                <w:sz w:val="24"/>
                <w:u w:val="single"/>
              </w:rPr>
              <w:t>Calcul mental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A44D6">
              <w:rPr>
                <w:rFonts w:ascii="Times New Roman" w:hAnsi="Times New Roman" w:cs="Times New Roman"/>
                <w:b/>
                <w:color w:val="FF0000"/>
                <w:sz w:val="24"/>
              </w:rPr>
              <w:t>5min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C3E8A" w:rsidRDefault="00014379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 un nombre de 0 à 5 et demander aux élèves de placer devant eux le nombre de jetons correspondant puis de compléter avec des jetons pour avoir en tout 5 jetons.</w:t>
            </w:r>
          </w:p>
          <w:p w:rsidR="00BC3E8A" w:rsidRDefault="00BC3E8A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014379" w:rsidRDefault="00014379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Ecrire le nombre qui complète dans le fichier.</w:t>
            </w:r>
          </w:p>
          <w:p w:rsidR="00014379" w:rsidRDefault="00014379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BA44D6" w:rsidRDefault="00BA44D6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Manipulation/amorce à la le</w:t>
            </w:r>
            <w:r w:rsidRPr="00BA44D6">
              <w:rPr>
                <w:rFonts w:ascii="Times New Roman" w:hAnsi="Times New Roman" w:cs="Times New Roman"/>
                <w:sz w:val="24"/>
                <w:u w:val="single"/>
              </w:rPr>
              <w:t>çon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BA44D6">
              <w:rPr>
                <w:rFonts w:ascii="Times New Roman" w:hAnsi="Times New Roman" w:cs="Times New Roman"/>
                <w:b/>
                <w:color w:val="FF0000"/>
                <w:sz w:val="24"/>
              </w:rPr>
              <w:t>5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C3E8A" w:rsidRDefault="00014379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Montrer 2 cartes avec des points et demander aux élèves de les comparer en utilisant les termes plus que, moins que, autant que.</w:t>
            </w:r>
          </w:p>
          <w:p w:rsidR="00BC3E8A" w:rsidRDefault="00BC3E8A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BA44D6" w:rsidRPr="00BA44D6" w:rsidRDefault="00BA44D6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D612C2" w:rsidRPr="00BA44D6" w:rsidRDefault="00BA44D6" w:rsidP="00D612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  <w:r w:rsidRPr="00BA44D6">
              <w:rPr>
                <w:rFonts w:ascii="Times New Roman" w:hAnsi="Times New Roman" w:cs="Times New Roman"/>
                <w:sz w:val="24"/>
                <w:u w:val="single"/>
              </w:rPr>
              <w:t>Activité de découverte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A44D6">
              <w:rPr>
                <w:rFonts w:ascii="Times New Roman" w:hAnsi="Times New Roman" w:cs="Times New Roman"/>
                <w:b/>
                <w:color w:val="FF0000"/>
                <w:sz w:val="24"/>
              </w:rPr>
              <w:t>20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A44D6" w:rsidRDefault="00BA44D6" w:rsidP="00BA44D6">
            <w:pPr>
              <w:rPr>
                <w:rFonts w:ascii="Times New Roman" w:hAnsi="Times New Roman" w:cs="Times New Roman"/>
                <w:sz w:val="24"/>
              </w:rPr>
            </w:pPr>
          </w:p>
          <w:p w:rsidR="00D03D72" w:rsidRDefault="00014379" w:rsidP="00014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Tous égaux</w:t>
            </w:r>
            <w:r w:rsidR="00BC3E8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A44D6" w:rsidRPr="00BA44D6">
              <w:rPr>
                <w:rFonts w:ascii="Times New Roman" w:hAnsi="Times New Roman" w:cs="Times New Roman"/>
                <w:b/>
                <w:color w:val="FF0000"/>
                <w:sz w:val="24"/>
              </w:rPr>
              <w:t>10 min</w:t>
            </w:r>
            <w:r w:rsidR="00BA44D6">
              <w:rPr>
                <w:rFonts w:ascii="Times New Roman" w:hAnsi="Times New Roman" w:cs="Times New Roman"/>
                <w:sz w:val="24"/>
              </w:rPr>
              <w:t>)</w:t>
            </w:r>
            <w:r w:rsidR="00D03D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3D72" w:rsidRPr="00D03D72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="00D03D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dessiner un ensemble contenant plus, moins ou autant d’éléments qu’un ensemble donné. Lire et écrire les signes &lt;, &gt; ou =.</w:t>
            </w:r>
          </w:p>
          <w:p w:rsidR="0061489A" w:rsidRDefault="00014379" w:rsidP="00BA4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Distribuer à chaque groupe des cartes animaux ou des groupes de jetons contenant tous le même nombre d’éléments (entre un et cinq).</w:t>
            </w:r>
          </w:p>
          <w:p w:rsidR="00014379" w:rsidRDefault="00014379" w:rsidP="00BA4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Demander aux élèves quelle carte contient le plus de dessins ou quel groupe contient le plus de jetons.</w:t>
            </w:r>
          </w:p>
          <w:p w:rsidR="00014379" w:rsidRDefault="00014379" w:rsidP="00BA44D6">
            <w:pPr>
              <w:rPr>
                <w:rFonts w:ascii="Times New Roman" w:hAnsi="Times New Roman" w:cs="Times New Roman"/>
                <w:sz w:val="24"/>
              </w:rPr>
            </w:pPr>
          </w:p>
          <w:p w:rsidR="00014379" w:rsidRDefault="00014379" w:rsidP="00BA4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Une fois que les élèves se seront rendu compte que la même quantité</w:t>
            </w:r>
            <w:r w:rsidR="001A6F5A">
              <w:rPr>
                <w:rFonts w:ascii="Times New Roman" w:hAnsi="Times New Roman" w:cs="Times New Roman"/>
                <w:sz w:val="24"/>
              </w:rPr>
              <w:t xml:space="preserve"> d’animaux figurent sur toutes les cartes, discuter avec eux d’une manière d’exprimer ce fait par écrit. Introduire alors le signe = comme étant  le signe universellement utilisé</w:t>
            </w:r>
          </w:p>
          <w:p w:rsidR="001A6F5A" w:rsidRDefault="001A6F5A" w:rsidP="00BA44D6">
            <w:pPr>
              <w:rPr>
                <w:rFonts w:ascii="Times New Roman" w:hAnsi="Times New Roman" w:cs="Times New Roman"/>
                <w:sz w:val="24"/>
              </w:rPr>
            </w:pPr>
          </w:p>
          <w:p w:rsidR="0061489A" w:rsidRDefault="001A6F5A" w:rsidP="00BA4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Reprendre cette activité avec des nombre plus petit ou plus grand pour introduire les signes &lt; et &gt;.</w:t>
            </w:r>
          </w:p>
          <w:p w:rsidR="001A6F5A" w:rsidRDefault="001A6F5A" w:rsidP="00BA44D6">
            <w:pPr>
              <w:rPr>
                <w:rFonts w:ascii="Times New Roman" w:hAnsi="Times New Roman" w:cs="Times New Roman"/>
                <w:sz w:val="24"/>
              </w:rPr>
            </w:pPr>
          </w:p>
          <w:p w:rsidR="0061489A" w:rsidRDefault="001A6F5A" w:rsidP="00BA44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Le juste nombre</w:t>
            </w:r>
            <w:r w:rsidR="00D03D72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  <w:r w:rsidR="0061489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D03D72" w:rsidRPr="00D03D72">
              <w:rPr>
                <w:rFonts w:ascii="Times New Roman" w:hAnsi="Times New Roman" w:cs="Times New Roman"/>
                <w:b/>
                <w:color w:val="FF0000"/>
                <w:sz w:val="24"/>
              </w:rPr>
              <w:t>min</w:t>
            </w:r>
            <w:r w:rsidR="00D03D72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D03D72" w:rsidRPr="00D03D72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="00D03D7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Lire et écrire les signes &lt;, &gt; ou =.</w:t>
            </w:r>
          </w:p>
          <w:p w:rsidR="00705FBD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Dans chaque groupe, un élève pense à un nombre entre 0 et 5. Les autres élèves doivent deviner ce nombre et formulent  à tour de rôle une question et une proposition.</w:t>
            </w:r>
          </w:p>
          <w:p w:rsidR="001A6F5A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L’élève interrogé ne peut répondre que par oui ou non.</w:t>
            </w:r>
          </w:p>
          <w:p w:rsidR="00705FBD" w:rsidRDefault="00705FBD" w:rsidP="00705FBD">
            <w:pPr>
              <w:rPr>
                <w:rFonts w:ascii="Times New Roman" w:hAnsi="Times New Roman" w:cs="Times New Roman"/>
                <w:sz w:val="24"/>
              </w:rPr>
            </w:pPr>
          </w:p>
          <w:p w:rsidR="001A6F5A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  <w:r w:rsidRPr="001A6F5A">
              <w:rPr>
                <w:rFonts w:ascii="Times New Roman" w:hAnsi="Times New Roman" w:cs="Times New Roman"/>
                <w:sz w:val="24"/>
                <w:u w:val="single"/>
              </w:rPr>
              <w:t>Comparaison à la carte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A6F5A">
              <w:rPr>
                <w:rFonts w:ascii="Times New Roman" w:hAnsi="Times New Roman" w:cs="Times New Roman"/>
                <w:b/>
                <w:color w:val="FF0000"/>
                <w:sz w:val="24"/>
              </w:rPr>
              <w:t>5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A6F5A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Chaque élève reçoit 6 cartes, numérotées de 0 à 5.</w:t>
            </w:r>
          </w:p>
          <w:p w:rsidR="001A6F5A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L’enseignant se place au tableau puis montre une grande carte-nombre. S’il dit « plus petit que çà », les élèves doivent montrer une carte plus petite, en moins de 5 secondes.</w:t>
            </w:r>
          </w:p>
          <w:p w:rsidR="001A6F5A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</w:p>
          <w:p w:rsidR="001A6F5A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Recommencer avec tous les nombres de 0 à 5</w:t>
            </w:r>
          </w:p>
          <w:p w:rsidR="001A6F5A" w:rsidRPr="00705FBD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</w:p>
          <w:p w:rsidR="00BA44D6" w:rsidRDefault="00A03FC4" w:rsidP="00D612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Synthèse et verbalisation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03FC4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  <w:r w:rsidR="00705FB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- 15</w:t>
            </w:r>
            <w:r w:rsidRPr="00A03FC4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B11CF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Présenter sur le bureau un empilage de 4 cubes à côté d’un empilage de 2 cubes.</w:t>
            </w:r>
          </w:p>
          <w:p w:rsidR="001A6F5A" w:rsidRPr="00705FBD" w:rsidRDefault="001A6F5A" w:rsidP="00705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Solliciter l’aide de la classe pour traduire la situation  proposée à l’aide de 2 cartes-nombres et d’une carte signe.</w:t>
            </w:r>
          </w:p>
        </w:tc>
      </w:tr>
    </w:tbl>
    <w:p w:rsidR="003C2409" w:rsidRDefault="003C2409" w:rsidP="003C3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27EA" w:rsidRDefault="009627EA" w:rsidP="003C3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27EA" w:rsidRDefault="009627E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27EA">
        <w:rPr>
          <w:rFonts w:ascii="Times New Roman" w:hAnsi="Times New Roman" w:cs="Times New Roman"/>
          <w:b/>
          <w:sz w:val="24"/>
        </w:rPr>
        <w:t>Bilan de la séance</w:t>
      </w:r>
    </w:p>
    <w:p w:rsidR="006B11CF" w:rsidRDefault="006B11C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6F5A" w:rsidRDefault="001A6F5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6F5A" w:rsidRDefault="001A6F5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6F5A" w:rsidRDefault="001A6F5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6F5A" w:rsidRDefault="001A6F5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6F5A" w:rsidRDefault="001A6F5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6F5A" w:rsidRDefault="001A6F5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6F5A" w:rsidRDefault="001A6F5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6F5A" w:rsidRDefault="001A6F5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27EA" w:rsidRDefault="009627E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2988"/>
        <w:gridCol w:w="1974"/>
        <w:gridCol w:w="2193"/>
        <w:gridCol w:w="3761"/>
      </w:tblGrid>
      <w:tr w:rsidR="009627EA" w:rsidTr="00E200F2">
        <w:tc>
          <w:tcPr>
            <w:tcW w:w="2988" w:type="dxa"/>
          </w:tcPr>
          <w:p w:rsidR="009627EA" w:rsidRDefault="009627EA" w:rsidP="00E200F2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Niveau</w:t>
            </w:r>
            <w:r>
              <w:rPr>
                <w:rFonts w:ascii="Times New Roman" w:hAnsi="Times New Roman" w:cs="Times New Roman"/>
                <w:sz w:val="24"/>
              </w:rPr>
              <w:t> : CP</w:t>
            </w:r>
          </w:p>
        </w:tc>
        <w:tc>
          <w:tcPr>
            <w:tcW w:w="7928" w:type="dxa"/>
            <w:gridSpan w:val="3"/>
          </w:tcPr>
          <w:p w:rsidR="009627EA" w:rsidRDefault="009627EA" w:rsidP="00E200F2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Domaine</w:t>
            </w:r>
            <w:r>
              <w:rPr>
                <w:rFonts w:ascii="Times New Roman" w:hAnsi="Times New Roman" w:cs="Times New Roman"/>
                <w:sz w:val="24"/>
              </w:rPr>
              <w:t> : Mathématiques</w:t>
            </w:r>
          </w:p>
        </w:tc>
      </w:tr>
      <w:tr w:rsidR="001A6F5A" w:rsidTr="00E200F2">
        <w:tc>
          <w:tcPr>
            <w:tcW w:w="4962" w:type="dxa"/>
            <w:gridSpan w:val="2"/>
          </w:tcPr>
          <w:p w:rsidR="001A6F5A" w:rsidRDefault="001A6F5A" w:rsidP="0003623F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Séquence</w:t>
            </w:r>
            <w:r>
              <w:rPr>
                <w:rFonts w:ascii="Times New Roman" w:hAnsi="Times New Roman" w:cs="Times New Roman"/>
                <w:sz w:val="24"/>
              </w:rPr>
              <w:t> : Plus grand que, plus petit que, égal à</w:t>
            </w:r>
          </w:p>
        </w:tc>
        <w:tc>
          <w:tcPr>
            <w:tcW w:w="5954" w:type="dxa"/>
            <w:gridSpan w:val="2"/>
          </w:tcPr>
          <w:p w:rsidR="001A6F5A" w:rsidRPr="00D612C2" w:rsidRDefault="001A6F5A" w:rsidP="009627EA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 xml:space="preserve">Séance </w:t>
            </w:r>
            <w:r>
              <w:rPr>
                <w:rFonts w:ascii="Times New Roman" w:hAnsi="Times New Roman" w:cs="Times New Roman"/>
                <w:b/>
                <w:sz w:val="24"/>
              </w:rPr>
              <w:t>2 :</w:t>
            </w:r>
            <w:r>
              <w:rPr>
                <w:rFonts w:ascii="Times New Roman" w:hAnsi="Times New Roman" w:cs="Times New Roman"/>
                <w:sz w:val="24"/>
              </w:rPr>
              <w:t xml:space="preserve"> activités individuelles sur le fichier</w:t>
            </w:r>
          </w:p>
        </w:tc>
      </w:tr>
      <w:tr w:rsidR="001A6F5A" w:rsidTr="00E200F2">
        <w:tc>
          <w:tcPr>
            <w:tcW w:w="4962" w:type="dxa"/>
            <w:gridSpan w:val="2"/>
          </w:tcPr>
          <w:p w:rsidR="001A6F5A" w:rsidRDefault="001A6F5A" w:rsidP="0003623F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Prérequis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</w:p>
          <w:p w:rsidR="001A6F5A" w:rsidRDefault="001A6F5A" w:rsidP="0003623F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Comparer deux collections d’objets</w:t>
            </w:r>
          </w:p>
          <w:p w:rsidR="001A6F5A" w:rsidRPr="00CB22A5" w:rsidRDefault="001A6F5A" w:rsidP="0003623F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Compter jusqu’à 5</w:t>
            </w:r>
          </w:p>
        </w:tc>
        <w:tc>
          <w:tcPr>
            <w:tcW w:w="2193" w:type="dxa"/>
          </w:tcPr>
          <w:p w:rsidR="001A6F5A" w:rsidRDefault="001A6F5A" w:rsidP="00E200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Durée de la séance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1A6F5A" w:rsidRDefault="001A6F5A" w:rsidP="00E200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6F5A" w:rsidRDefault="001A6F5A" w:rsidP="00E200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min</w:t>
            </w:r>
          </w:p>
        </w:tc>
        <w:tc>
          <w:tcPr>
            <w:tcW w:w="3761" w:type="dxa"/>
            <w:vMerge w:val="restart"/>
          </w:tcPr>
          <w:p w:rsidR="001A6F5A" w:rsidRDefault="001A6F5A" w:rsidP="00E200F2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Matériels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1A6F5A" w:rsidRDefault="001A6F5A" w:rsidP="001A6F5A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Activité préparatoire :</w:t>
            </w:r>
          </w:p>
          <w:p w:rsidR="001A6F5A" w:rsidRDefault="001A6F5A" w:rsidP="001A6F5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Jetons</w:t>
            </w:r>
          </w:p>
          <w:p w:rsidR="001A6F5A" w:rsidRDefault="001A6F5A" w:rsidP="001A6F5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Cartes signes</w:t>
            </w:r>
          </w:p>
          <w:p w:rsidR="001A6F5A" w:rsidRDefault="001A6F5A" w:rsidP="001A6F5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Cartes-nombres</w:t>
            </w:r>
          </w:p>
          <w:p w:rsidR="001A6F5A" w:rsidRDefault="001A6F5A" w:rsidP="001A6F5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Cartes-points</w:t>
            </w:r>
          </w:p>
          <w:p w:rsidR="001A6F5A" w:rsidRDefault="001A6F5A" w:rsidP="001A6F5A">
            <w:pPr>
              <w:pStyle w:val="Paragraphedeliste"/>
              <w:numPr>
                <w:ilvl w:val="0"/>
                <w:numId w:val="7"/>
              </w:numPr>
              <w:ind w:left="0" w:firstLine="10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Cartes animaux</w:t>
            </w:r>
          </w:p>
          <w:p w:rsidR="001A6F5A" w:rsidRDefault="001A6F5A" w:rsidP="001A6F5A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Fichier</w:t>
            </w:r>
          </w:p>
          <w:p w:rsidR="001A6F5A" w:rsidRPr="00CB22A5" w:rsidRDefault="001A6F5A" w:rsidP="00E200F2">
            <w:pPr>
              <w:pStyle w:val="Paragraphedeliste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1CF" w:rsidTr="00E200F2">
        <w:trPr>
          <w:trHeight w:val="562"/>
        </w:trPr>
        <w:tc>
          <w:tcPr>
            <w:tcW w:w="7155" w:type="dxa"/>
            <w:gridSpan w:val="3"/>
          </w:tcPr>
          <w:p w:rsidR="006B11CF" w:rsidRDefault="006B11CF" w:rsidP="00376B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Objectifs 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1A6F5A" w:rsidRDefault="001A6F5A" w:rsidP="001A6F5A">
            <w:pPr>
              <w:pStyle w:val="Paragraphedeliste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Dessiner un ensemble contenant plus, moins ou autant d’éléments qu’un ensemble donné :</w:t>
            </w:r>
          </w:p>
          <w:p w:rsidR="001A6F5A" w:rsidRDefault="001A6F5A" w:rsidP="001A6F5A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Lire et écrire les signes &lt;, &gt;, = pour indiquer qu’un nombre donné est supérieur, égal ou inférieur à un autre nombre.</w:t>
            </w:r>
          </w:p>
          <w:p w:rsidR="006B11CF" w:rsidRPr="00CB22A5" w:rsidRDefault="001A6F5A" w:rsidP="001A6F5A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Ecrire un nombre inférieur, supérieur ou égal à un nombre donné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  <w:r w:rsidR="006B11C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761" w:type="dxa"/>
            <w:vMerge/>
          </w:tcPr>
          <w:p w:rsidR="006B11CF" w:rsidRDefault="006B11CF" w:rsidP="00E20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27EA" w:rsidTr="00E200F2">
        <w:trPr>
          <w:trHeight w:val="562"/>
        </w:trPr>
        <w:tc>
          <w:tcPr>
            <w:tcW w:w="10916" w:type="dxa"/>
            <w:gridSpan w:val="4"/>
          </w:tcPr>
          <w:p w:rsidR="009627EA" w:rsidRDefault="009627EA" w:rsidP="00E200F2">
            <w:pPr>
              <w:rPr>
                <w:rFonts w:ascii="Times New Roman" w:hAnsi="Times New Roman" w:cs="Times New Roman"/>
                <w:sz w:val="24"/>
              </w:rPr>
            </w:pPr>
            <w:r w:rsidRPr="00D612C2">
              <w:rPr>
                <w:rFonts w:ascii="Times New Roman" w:hAnsi="Times New Roman" w:cs="Times New Roman"/>
                <w:b/>
                <w:sz w:val="24"/>
              </w:rPr>
              <w:t>Déroulement de la séance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9627EA" w:rsidRDefault="009627EA" w:rsidP="00E200F2">
            <w:pPr>
              <w:rPr>
                <w:rFonts w:ascii="Times New Roman" w:hAnsi="Times New Roman" w:cs="Times New Roman"/>
                <w:sz w:val="24"/>
              </w:rPr>
            </w:pPr>
          </w:p>
          <w:p w:rsidR="009627EA" w:rsidRDefault="009627EA" w:rsidP="009627E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9627EA">
              <w:rPr>
                <w:rFonts w:ascii="Times New Roman" w:hAnsi="Times New Roman" w:cs="Times New Roman"/>
                <w:sz w:val="24"/>
                <w:u w:val="single"/>
              </w:rPr>
              <w:t>Synthèse et verbalisation de ce qui a été fait la veille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9627EA">
              <w:rPr>
                <w:rFonts w:ascii="Times New Roman" w:hAnsi="Times New Roman" w:cs="Times New Roman"/>
                <w:b/>
                <w:color w:val="FF0000"/>
                <w:sz w:val="24"/>
              </w:rPr>
              <w:t>5min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627EA" w:rsidRDefault="009627EA" w:rsidP="009627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Demander à un élève de me dire ce que nous avons appris la veille. </w:t>
            </w:r>
          </w:p>
          <w:p w:rsidR="009627EA" w:rsidRDefault="009627EA" w:rsidP="009627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Difficulté de mémorisation à prévoir.</w:t>
            </w:r>
          </w:p>
          <w:p w:rsidR="009627EA" w:rsidRDefault="009627EA" w:rsidP="009627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Obliger les élèves à être attentifs.</w:t>
            </w:r>
          </w:p>
          <w:p w:rsidR="009627EA" w:rsidRPr="009627EA" w:rsidRDefault="009627EA" w:rsidP="009627EA">
            <w:pPr>
              <w:rPr>
                <w:rFonts w:ascii="Times New Roman" w:hAnsi="Times New Roman" w:cs="Times New Roman"/>
                <w:sz w:val="24"/>
              </w:rPr>
            </w:pPr>
          </w:p>
          <w:p w:rsidR="009627EA" w:rsidRDefault="008C0ACF" w:rsidP="009627E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C0ACF">
              <w:rPr>
                <w:rFonts w:ascii="Times New Roman" w:hAnsi="Times New Roman" w:cs="Times New Roman"/>
                <w:sz w:val="24"/>
                <w:u w:val="single"/>
              </w:rPr>
              <w:t xml:space="preserve">Reprendre le fichier avec « Je comprends » </w:t>
            </w:r>
            <w:r w:rsidR="006B11CF">
              <w:rPr>
                <w:rFonts w:ascii="Times New Roman" w:hAnsi="Times New Roman" w:cs="Times New Roman"/>
                <w:sz w:val="24"/>
                <w:u w:val="single"/>
              </w:rPr>
              <w:t>et « je retiens »</w:t>
            </w:r>
            <w:r w:rsidR="006B11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="006B11CF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  <w:r w:rsidRPr="008C0ACF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C0ACF" w:rsidRDefault="008C0ACF" w:rsidP="008C0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Reprendre le tableau.</w:t>
            </w:r>
          </w:p>
          <w:p w:rsidR="008C0ACF" w:rsidRDefault="008C0ACF" w:rsidP="008C0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Faire les dessins au tableau et réexpliquer.</w:t>
            </w:r>
          </w:p>
          <w:p w:rsidR="008C0ACF" w:rsidRPr="008C0ACF" w:rsidRDefault="008C0ACF" w:rsidP="008C0ACF">
            <w:pPr>
              <w:rPr>
                <w:rFonts w:ascii="Times New Roman" w:hAnsi="Times New Roman" w:cs="Times New Roman"/>
                <w:sz w:val="24"/>
              </w:rPr>
            </w:pPr>
          </w:p>
          <w:p w:rsidR="008C0ACF" w:rsidRDefault="008C0ACF" w:rsidP="009627E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C0ACF">
              <w:rPr>
                <w:rFonts w:ascii="Times New Roman" w:hAnsi="Times New Roman" w:cs="Times New Roman"/>
                <w:sz w:val="24"/>
                <w:u w:val="single"/>
              </w:rPr>
              <w:t>Activités individuelles sur le fichier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C0ACF">
              <w:rPr>
                <w:rFonts w:ascii="Times New Roman" w:hAnsi="Times New Roman" w:cs="Times New Roman"/>
                <w:b/>
                <w:color w:val="FF0000"/>
                <w:sz w:val="24"/>
              </w:rPr>
              <w:t>15-20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C0ACF" w:rsidRDefault="008C0ACF" w:rsidP="008C0ACF">
            <w:pPr>
              <w:rPr>
                <w:rFonts w:ascii="Times New Roman" w:hAnsi="Times New Roman" w:cs="Times New Roman"/>
                <w:sz w:val="24"/>
              </w:rPr>
            </w:pPr>
          </w:p>
          <w:p w:rsidR="008C0ACF" w:rsidRPr="008C0ACF" w:rsidRDefault="008C0ACF" w:rsidP="008C0AC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27EA" w:rsidRDefault="009627EA" w:rsidP="009627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27EA" w:rsidRDefault="009627EA" w:rsidP="009627E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27EA" w:rsidRDefault="009627EA" w:rsidP="009627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27EA">
        <w:rPr>
          <w:rFonts w:ascii="Times New Roman" w:hAnsi="Times New Roman" w:cs="Times New Roman"/>
          <w:b/>
          <w:sz w:val="24"/>
        </w:rPr>
        <w:t>Bilan de la séance</w:t>
      </w:r>
    </w:p>
    <w:p w:rsidR="009627EA" w:rsidRPr="009627EA" w:rsidRDefault="009627E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27EA" w:rsidRDefault="009627EA" w:rsidP="003C3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1B8C" w:rsidRDefault="00891B8C" w:rsidP="003C3E7C">
      <w:pPr>
        <w:spacing w:after="0" w:line="240" w:lineRule="auto"/>
        <w:rPr>
          <w:rFonts w:ascii="Times New Roman" w:hAnsi="Times New Roman" w:cs="Times New Roman"/>
          <w:sz w:val="24"/>
        </w:rPr>
        <w:sectPr w:rsidR="00891B8C" w:rsidSect="00D03D72"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:rsidR="00891B8C" w:rsidRPr="003C3E7C" w:rsidRDefault="00891B8C" w:rsidP="006B11C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91B8C" w:rsidRPr="003C3E7C" w:rsidSect="006B11CF">
      <w:pgSz w:w="11906" w:h="16838"/>
      <w:pgMar w:top="567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BFD"/>
    <w:multiLevelType w:val="hybridMultilevel"/>
    <w:tmpl w:val="116CBE2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63E40"/>
    <w:multiLevelType w:val="hybridMultilevel"/>
    <w:tmpl w:val="4DECB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73BB"/>
    <w:multiLevelType w:val="hybridMultilevel"/>
    <w:tmpl w:val="3C3AE0E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BE0C27"/>
    <w:multiLevelType w:val="hybridMultilevel"/>
    <w:tmpl w:val="F1D88D52"/>
    <w:lvl w:ilvl="0" w:tplc="E5B60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12BAF"/>
    <w:multiLevelType w:val="hybridMultilevel"/>
    <w:tmpl w:val="CEAAD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477B"/>
    <w:multiLevelType w:val="hybridMultilevel"/>
    <w:tmpl w:val="1FF2C75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FA11AF"/>
    <w:multiLevelType w:val="hybridMultilevel"/>
    <w:tmpl w:val="94A89C9E"/>
    <w:lvl w:ilvl="0" w:tplc="B00C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7C"/>
    <w:rsid w:val="00014379"/>
    <w:rsid w:val="001A6F5A"/>
    <w:rsid w:val="003C2409"/>
    <w:rsid w:val="003C3E7C"/>
    <w:rsid w:val="005271B7"/>
    <w:rsid w:val="00581727"/>
    <w:rsid w:val="0061489A"/>
    <w:rsid w:val="006B11CF"/>
    <w:rsid w:val="00705FBD"/>
    <w:rsid w:val="00891B8C"/>
    <w:rsid w:val="008C0ACF"/>
    <w:rsid w:val="009627EA"/>
    <w:rsid w:val="00A03FC4"/>
    <w:rsid w:val="00BA44D6"/>
    <w:rsid w:val="00BC3E8A"/>
    <w:rsid w:val="00CB22A5"/>
    <w:rsid w:val="00D03D72"/>
    <w:rsid w:val="00D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2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2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2012-09-08T21:25:00Z</cp:lastPrinted>
  <dcterms:created xsi:type="dcterms:W3CDTF">2012-10-10T21:11:00Z</dcterms:created>
  <dcterms:modified xsi:type="dcterms:W3CDTF">2012-10-10T21:11:00Z</dcterms:modified>
</cp:coreProperties>
</file>