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4F" w:rsidRPr="00215A4F" w:rsidRDefault="00215A4F" w:rsidP="00215A4F">
      <w:pPr>
        <w:pStyle w:val="NormalWeb"/>
        <w:spacing w:before="0" w:beforeAutospacing="0" w:after="0" w:afterAutospacing="0"/>
        <w:jc w:val="both"/>
        <w:rPr>
          <w:rFonts w:ascii="Calibri" w:hAnsi="Calibri"/>
          <w:sz w:val="22"/>
          <w:szCs w:val="22"/>
        </w:rPr>
      </w:pPr>
      <w:r w:rsidRPr="00215A4F">
        <w:rPr>
          <w:rFonts w:ascii="Calibri" w:hAnsi="Calibri"/>
          <w:sz w:val="22"/>
          <w:szCs w:val="22"/>
        </w:rPr>
        <w:t>Au cycle 2, la résolution de problèmes est au centre de l'activité mathématique des élèves, développant leurs capacités à chercher, raisonner et communiquer. 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 On veillera à proposer aux élèves dès le CP des problèmes pour apprendre à chercher qui ne soient pas de simples problèmes d'application à une ou plusieurs opérations mais nécessitent des recherches avec tâtonnements.</w:t>
      </w:r>
    </w:p>
    <w:p w:rsidR="00215A4F" w:rsidRPr="00215A4F" w:rsidRDefault="00215A4F" w:rsidP="00215A4F">
      <w:pPr>
        <w:pStyle w:val="NormalWeb"/>
        <w:spacing w:before="0" w:beforeAutospacing="0" w:after="0" w:afterAutospacing="0"/>
        <w:jc w:val="both"/>
        <w:rPr>
          <w:rFonts w:ascii="Calibri" w:hAnsi="Calibri"/>
          <w:sz w:val="22"/>
          <w:szCs w:val="22"/>
        </w:rPr>
      </w:pPr>
      <w:r w:rsidRPr="00215A4F">
        <w:rPr>
          <w:rFonts w:ascii="Calibri" w:hAnsi="Calibri"/>
          <w:sz w:val="22"/>
          <w:szCs w:val="22"/>
        </w:rPr>
        <w:t>La composante écrite de l'activité mathématique devient essentielle. Ces écrits sont d'abord des écritures et représentations produites en situation par les élèves eux-mêmes qui évoluent progressivement avec l'aide du professeur vers des formes conventionnelles. Il est tout aussi essentiel qu'une activité langagière orale reposant sur une syntaxe et un lexique adaptés accompagne le recours à l'écrit et soit favorisée dans les échanges d'arguments entre élèves. L'introduction et l'utilisation des symboles mathématiques sont réalisées au fur et à mesure qu'ils prennent sens dans des situations d'action, en relation avec le vocabulaire utilisé.</w:t>
      </w:r>
    </w:p>
    <w:p w:rsidR="00215A4F" w:rsidRPr="00215A4F" w:rsidRDefault="00215A4F" w:rsidP="00215A4F">
      <w:pPr>
        <w:pStyle w:val="NormalWeb"/>
        <w:spacing w:before="0" w:beforeAutospacing="0" w:after="0" w:afterAutospacing="0"/>
        <w:jc w:val="both"/>
        <w:rPr>
          <w:rFonts w:ascii="Calibri" w:hAnsi="Calibri"/>
          <w:sz w:val="22"/>
          <w:szCs w:val="22"/>
        </w:rPr>
      </w:pPr>
      <w:r w:rsidRPr="00215A4F">
        <w:rPr>
          <w:rFonts w:ascii="Calibri" w:hAnsi="Calibri"/>
          <w:sz w:val="22"/>
          <w:szCs w:val="22"/>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215A4F" w:rsidRPr="00215A4F" w:rsidRDefault="00215A4F" w:rsidP="00215A4F">
      <w:pPr>
        <w:pStyle w:val="NormalWeb"/>
        <w:spacing w:before="0" w:beforeAutospacing="0" w:after="0" w:afterAutospacing="0"/>
        <w:jc w:val="both"/>
        <w:rPr>
          <w:rFonts w:ascii="Calibri" w:hAnsi="Calibri"/>
          <w:sz w:val="22"/>
          <w:szCs w:val="22"/>
        </w:rPr>
      </w:pPr>
      <w:r w:rsidRPr="00215A4F">
        <w:rPr>
          <w:rFonts w:ascii="Calibri" w:hAnsi="Calibri"/>
          <w:sz w:val="22"/>
          <w:szCs w:val="22"/>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215A4F" w:rsidRPr="00215A4F" w:rsidRDefault="00215A4F" w:rsidP="00215A4F">
      <w:pPr>
        <w:pStyle w:val="NormalWeb"/>
        <w:spacing w:before="0" w:beforeAutospacing="0" w:after="0" w:afterAutospacing="0"/>
        <w:jc w:val="both"/>
        <w:rPr>
          <w:rFonts w:ascii="Calibri" w:hAnsi="Calibri"/>
          <w:sz w:val="22"/>
          <w:szCs w:val="22"/>
        </w:rPr>
      </w:pPr>
      <w:r w:rsidRPr="00215A4F">
        <w:rPr>
          <w:rFonts w:ascii="Calibri" w:hAnsi="Calibri"/>
          <w:sz w:val="22"/>
          <w:szCs w:val="22"/>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215A4F" w:rsidRPr="00215A4F" w:rsidRDefault="00215A4F" w:rsidP="00784435">
      <w:pPr>
        <w:shd w:val="clear" w:color="auto" w:fill="FFC000"/>
        <w:spacing w:before="120" w:after="0" w:line="240" w:lineRule="auto"/>
        <w:jc w:val="both"/>
        <w:rPr>
          <w:rFonts w:eastAsia="Times New Roman"/>
          <w:b/>
          <w:iCs/>
          <w:lang w:eastAsia="fr-FR"/>
        </w:rPr>
      </w:pPr>
      <w:r w:rsidRPr="00215A4F">
        <w:rPr>
          <w:rFonts w:eastAsia="Times New Roman"/>
          <w:b/>
          <w:lang w:eastAsia="fr-FR"/>
        </w:rPr>
        <w:t>CYCLE 2 –MATHS –</w:t>
      </w:r>
      <w:r w:rsidRPr="00215A4F">
        <w:rPr>
          <w:rFonts w:cs="Calibri"/>
          <w:b/>
          <w:lang w:eastAsia="fr-FR"/>
        </w:rPr>
        <w:t xml:space="preserve"> Nombres et Calcul  </w:t>
      </w:r>
      <w:r w:rsidRPr="00215A4F">
        <w:rPr>
          <w:rFonts w:eastAsia="Times New Roman"/>
          <w:b/>
          <w:iCs/>
          <w:lang w:eastAsia="fr-FR"/>
        </w:rPr>
        <w:t xml:space="preserve">- Domaines du socle CCC – </w:t>
      </w:r>
    </w:p>
    <w:p w:rsidR="00215A4F" w:rsidRPr="00215A4F" w:rsidRDefault="00215A4F" w:rsidP="00215A4F">
      <w:pPr>
        <w:shd w:val="clear" w:color="auto" w:fill="FFFFFF"/>
        <w:spacing w:after="0" w:line="240" w:lineRule="auto"/>
        <w:jc w:val="both"/>
        <w:rPr>
          <w:rFonts w:eastAsia="Times New Roman" w:cs="Arial"/>
          <w:lang w:eastAsia="fr-FR"/>
        </w:rPr>
      </w:pPr>
      <w:r w:rsidRPr="00215A4F">
        <w:rPr>
          <w:rFonts w:eastAsia="Times New Roman" w:cs="Arial"/>
          <w:lang w:eastAsia="fr-FR"/>
        </w:rPr>
        <w:t>La connaissance des nombres entiers et du calcul est un objectif majeur du cycle 2. Elle se développe en appui sur les quantités et les grandeurs, en travaillant selon plusieurs axes.</w:t>
      </w:r>
    </w:p>
    <w:p w:rsidR="00215A4F" w:rsidRPr="00215A4F" w:rsidRDefault="00215A4F" w:rsidP="00215A4F">
      <w:pPr>
        <w:shd w:val="clear" w:color="auto" w:fill="FFFFFF"/>
        <w:spacing w:after="0" w:line="240" w:lineRule="auto"/>
        <w:jc w:val="both"/>
        <w:rPr>
          <w:rFonts w:eastAsia="Times New Roman" w:cs="Arial"/>
          <w:lang w:eastAsia="fr-FR"/>
        </w:rPr>
      </w:pPr>
      <w:r w:rsidRPr="00215A4F">
        <w:rPr>
          <w:rFonts w:eastAsia="Times New Roman" w:cs="Arial"/>
          <w:b/>
          <w:bCs/>
          <w:lang w:eastAsia="fr-FR"/>
        </w:rPr>
        <w:t>Des résolutions de</w:t>
      </w:r>
      <w:r w:rsidRPr="00215A4F">
        <w:rPr>
          <w:rFonts w:eastAsia="Times New Roman" w:cs="Arial"/>
          <w:lang w:eastAsia="fr-FR"/>
        </w:rPr>
        <w:t xml:space="preserve"> </w:t>
      </w:r>
      <w:r w:rsidRPr="00215A4F">
        <w:rPr>
          <w:rFonts w:eastAsia="Times New Roman" w:cs="Arial"/>
          <w:b/>
          <w:bCs/>
          <w:lang w:eastAsia="fr-FR"/>
        </w:rPr>
        <w:t>problèmes contextualisés </w:t>
      </w:r>
      <w:r w:rsidRPr="00215A4F">
        <w:rPr>
          <w:rFonts w:eastAsia="Times New Roman" w:cs="Arial"/>
          <w:lang w:eastAsia="fr-FR"/>
        </w:rPr>
        <w:t>: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w:t>
      </w:r>
    </w:p>
    <w:p w:rsidR="00215A4F" w:rsidRPr="00215A4F" w:rsidRDefault="00215A4F" w:rsidP="00215A4F">
      <w:pPr>
        <w:shd w:val="clear" w:color="auto" w:fill="FFFFFF"/>
        <w:spacing w:after="0" w:line="240" w:lineRule="auto"/>
        <w:jc w:val="both"/>
        <w:rPr>
          <w:rFonts w:eastAsia="Times New Roman" w:cs="Arial"/>
          <w:lang w:eastAsia="fr-FR"/>
        </w:rPr>
      </w:pPr>
      <w:r w:rsidRPr="00215A4F">
        <w:rPr>
          <w:rFonts w:eastAsia="Times New Roman" w:cs="Arial"/>
          <w:b/>
          <w:bCs/>
          <w:lang w:eastAsia="fr-FR"/>
        </w:rPr>
        <w:t>L'étude de relations internes aux nombres</w:t>
      </w:r>
      <w:r w:rsidRPr="00215A4F">
        <w:rPr>
          <w:rFonts w:eastAsia="Times New Roman" w:cs="Arial"/>
          <w:lang w:eastAsia="fr-FR"/>
        </w:rPr>
        <w:t>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w:t>
      </w:r>
    </w:p>
    <w:p w:rsidR="00215A4F" w:rsidRPr="00215A4F" w:rsidRDefault="00215A4F" w:rsidP="00215A4F">
      <w:pPr>
        <w:shd w:val="clear" w:color="auto" w:fill="FFFFFF"/>
        <w:spacing w:after="0" w:line="240" w:lineRule="auto"/>
        <w:jc w:val="both"/>
        <w:rPr>
          <w:rFonts w:eastAsia="Times New Roman" w:cs="Arial"/>
          <w:lang w:eastAsia="fr-FR"/>
        </w:rPr>
      </w:pPr>
      <w:r w:rsidRPr="00215A4F">
        <w:rPr>
          <w:rFonts w:eastAsia="Times New Roman" w:cs="Arial"/>
          <w:b/>
          <w:bCs/>
          <w:lang w:eastAsia="fr-FR"/>
        </w:rPr>
        <w:t>L'étude des différentes désignations orales et/ou écrites</w:t>
      </w:r>
      <w:r w:rsidRPr="00215A4F">
        <w:rPr>
          <w:rFonts w:eastAsia="Times New Roman" w:cs="Arial"/>
          <w:lang w:eastAsia="fr-FR"/>
        </w:rPr>
        <w:t> : nom du nombre ; écriture usuelle en chiffres (numération décimale de position) ; </w:t>
      </w:r>
      <w:r w:rsidRPr="00215A4F">
        <w:rPr>
          <w:rFonts w:eastAsia="Times New Roman" w:cs="Arial"/>
          <w:i/>
          <w:iCs/>
          <w:lang w:eastAsia="fr-FR"/>
        </w:rPr>
        <w:t xml:space="preserve">double </w:t>
      </w:r>
      <w:r w:rsidRPr="00215A4F">
        <w:rPr>
          <w:rFonts w:eastAsia="Times New Roman" w:cs="Arial"/>
          <w:lang w:eastAsia="fr-FR"/>
        </w:rPr>
        <w:t>de, </w:t>
      </w:r>
      <w:r w:rsidRPr="00215A4F">
        <w:rPr>
          <w:rFonts w:eastAsia="Times New Roman" w:cs="Arial"/>
          <w:i/>
          <w:iCs/>
          <w:lang w:eastAsia="fr-FR"/>
        </w:rPr>
        <w:t xml:space="preserve">moitié </w:t>
      </w:r>
      <w:r w:rsidRPr="00215A4F">
        <w:rPr>
          <w:rFonts w:eastAsia="Times New Roman" w:cs="Arial"/>
          <w:lang w:eastAsia="fr-FR"/>
        </w:rPr>
        <w:t>de, </w:t>
      </w:r>
      <w:r w:rsidRPr="00215A4F">
        <w:rPr>
          <w:rFonts w:eastAsia="Times New Roman" w:cs="Arial"/>
          <w:i/>
          <w:iCs/>
          <w:lang w:eastAsia="fr-FR"/>
        </w:rPr>
        <w:t>somme</w:t>
      </w:r>
      <w:r w:rsidRPr="00215A4F">
        <w:rPr>
          <w:rFonts w:eastAsia="Times New Roman" w:cs="Arial"/>
          <w:lang w:eastAsia="fr-FR"/>
        </w:rPr>
        <w:t xml:space="preserve"> de, </w:t>
      </w:r>
      <w:r w:rsidRPr="00215A4F">
        <w:rPr>
          <w:rFonts w:eastAsia="Times New Roman" w:cs="Arial"/>
          <w:i/>
          <w:iCs/>
          <w:lang w:eastAsia="fr-FR"/>
        </w:rPr>
        <w:t>produit</w:t>
      </w:r>
      <w:r w:rsidRPr="00215A4F">
        <w:rPr>
          <w:rFonts w:eastAsia="Times New Roman" w:cs="Arial"/>
          <w:lang w:eastAsia="fr-FR"/>
        </w:rPr>
        <w:t xml:space="preserve"> de ; </w:t>
      </w:r>
      <w:r w:rsidRPr="00215A4F">
        <w:rPr>
          <w:rFonts w:eastAsia="Times New Roman" w:cs="Arial"/>
          <w:i/>
          <w:iCs/>
          <w:lang w:eastAsia="fr-FR"/>
        </w:rPr>
        <w:t>différence</w:t>
      </w:r>
      <w:r w:rsidRPr="00215A4F">
        <w:rPr>
          <w:rFonts w:eastAsia="Times New Roman" w:cs="Arial"/>
          <w:lang w:eastAsia="fr-FR"/>
        </w:rPr>
        <w:t xml:space="preserve"> de, </w:t>
      </w:r>
      <w:r w:rsidRPr="00215A4F">
        <w:rPr>
          <w:rFonts w:eastAsia="Times New Roman" w:cs="Arial"/>
          <w:i/>
          <w:iCs/>
          <w:lang w:eastAsia="fr-FR"/>
        </w:rPr>
        <w:t xml:space="preserve">quotient </w:t>
      </w:r>
      <w:r w:rsidRPr="00215A4F">
        <w:rPr>
          <w:rFonts w:eastAsia="Times New Roman" w:cs="Arial"/>
          <w:lang w:eastAsia="fr-FR"/>
        </w:rPr>
        <w:t>et</w:t>
      </w:r>
      <w:r w:rsidRPr="00215A4F">
        <w:rPr>
          <w:rFonts w:eastAsia="Times New Roman" w:cs="Arial"/>
          <w:i/>
          <w:iCs/>
          <w:lang w:eastAsia="fr-FR"/>
        </w:rPr>
        <w:t xml:space="preserve"> reste de </w:t>
      </w:r>
      <w:r w:rsidRPr="00215A4F">
        <w:rPr>
          <w:rFonts w:eastAsia="Times New Roman" w:cs="Arial"/>
          <w:lang w:eastAsia="fr-FR"/>
        </w:rPr>
        <w:t>; écritures en ligne additives/soustractives, multiplicatives, mixtes, en unités de numération, etc.</w:t>
      </w:r>
    </w:p>
    <w:p w:rsidR="00215A4F" w:rsidRPr="00215A4F" w:rsidRDefault="00215A4F" w:rsidP="00215A4F">
      <w:pPr>
        <w:shd w:val="clear" w:color="auto" w:fill="FFFFFF"/>
        <w:spacing w:after="0" w:line="240" w:lineRule="auto"/>
        <w:jc w:val="both"/>
        <w:rPr>
          <w:rFonts w:eastAsia="Times New Roman" w:cs="Arial"/>
          <w:lang w:eastAsia="fr-FR"/>
        </w:rPr>
      </w:pPr>
      <w:r w:rsidRPr="00215A4F">
        <w:rPr>
          <w:rFonts w:eastAsia="Times New Roman" w:cs="Arial"/>
          <w:b/>
          <w:bCs/>
          <w:lang w:eastAsia="fr-FR"/>
        </w:rPr>
        <w:t xml:space="preserve">L'appropriation de stratégies de calcul </w:t>
      </w:r>
      <w:r w:rsidRPr="00215A4F">
        <w:rPr>
          <w:rFonts w:eastAsia="Times New Roman" w:cs="Arial"/>
          <w:lang w:eastAsia="fr-FR"/>
        </w:rPr>
        <w:t>adaptées aux nombres et aux opérations en jeu. Ces stratégies s'appuient sur la connaissance de faits numériques mémorisés (répertoires additif et multiplicatif</w:t>
      </w:r>
      <w:r w:rsidRPr="00215A4F">
        <w:rPr>
          <w:rFonts w:eastAsia="Times New Roman" w:cs="Arial"/>
          <w:i/>
          <w:iCs/>
          <w:lang w:eastAsia="fr-FR"/>
        </w:rPr>
        <w:t xml:space="preserve">, </w:t>
      </w:r>
      <w:r w:rsidRPr="00215A4F">
        <w:rPr>
          <w:rFonts w:eastAsia="Times New Roman" w:cs="Arial"/>
          <w:lang w:eastAsia="fr-FR"/>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215A4F" w:rsidRDefault="00215A4F" w:rsidP="00215A4F">
      <w:pPr>
        <w:shd w:val="clear" w:color="auto" w:fill="FFFFFF"/>
        <w:spacing w:after="120" w:line="240" w:lineRule="auto"/>
        <w:jc w:val="both"/>
        <w:rPr>
          <w:rFonts w:eastAsia="Times New Roman" w:cs="Arial"/>
          <w:lang w:eastAsia="fr-FR"/>
        </w:rPr>
      </w:pPr>
      <w:r w:rsidRPr="00215A4F">
        <w:rPr>
          <w:rFonts w:eastAsia="Times New Roman" w:cs="Arial"/>
          <w:lang w:eastAsia="fr-FR"/>
        </w:rPr>
        <w:t> </w:t>
      </w:r>
      <w:r w:rsidRPr="00215A4F">
        <w:rPr>
          <w:rFonts w:eastAsia="Times New Roman" w:cs="Arial"/>
          <w:b/>
          <w:bCs/>
          <w:lang w:eastAsia="fr-FR"/>
        </w:rPr>
        <w:t>Une bonne connaissance des nombres inférieurs à mille</w:t>
      </w:r>
      <w:r w:rsidRPr="00215A4F">
        <w:rPr>
          <w:rFonts w:eastAsia="Times New Roman" w:cs="Arial"/>
          <w:lang w:eastAsia="fr-FR"/>
        </w:rPr>
        <w:t xml:space="preserve"> </w:t>
      </w:r>
      <w:r w:rsidRPr="00215A4F">
        <w:rPr>
          <w:rFonts w:eastAsia="Times New Roman" w:cs="Arial"/>
          <w:b/>
          <w:bCs/>
          <w:lang w:eastAsia="fr-FR"/>
        </w:rPr>
        <w:t>et de leurs relations</w:t>
      </w:r>
      <w:r w:rsidRPr="00215A4F">
        <w:rPr>
          <w:rFonts w:eastAsia="Times New Roman" w:cs="Arial"/>
          <w:lang w:eastAsia="fr-FR"/>
        </w:rPr>
        <w:t xml:space="preserve"> est le fondement de la compréhension des nombres entiers et ce champ numérique est privilégié pour la construction de stratégies de calcul et la résolution des premiers problèmes arithmétiques.</w:t>
      </w:r>
    </w:p>
    <w:p w:rsidR="00215A4F" w:rsidRDefault="00215A4F" w:rsidP="00215A4F">
      <w:pPr>
        <w:shd w:val="clear" w:color="auto" w:fill="FFFFFF"/>
        <w:spacing w:after="120" w:line="240" w:lineRule="auto"/>
        <w:jc w:val="both"/>
        <w:rPr>
          <w:rFonts w:eastAsia="Times New Roman" w:cs="Arial"/>
          <w:lang w:eastAsia="fr-FR"/>
        </w:rPr>
      </w:pPr>
    </w:p>
    <w:tbl>
      <w:tblPr>
        <w:tblStyle w:val="Grilledutableau"/>
        <w:tblW w:w="0" w:type="auto"/>
        <w:tblLayout w:type="fixed"/>
        <w:tblLook w:val="04A0" w:firstRow="1" w:lastRow="0" w:firstColumn="1" w:lastColumn="0" w:noHBand="0" w:noVBand="1"/>
      </w:tblPr>
      <w:tblGrid>
        <w:gridCol w:w="7054"/>
        <w:gridCol w:w="2828"/>
        <w:gridCol w:w="2828"/>
        <w:gridCol w:w="2828"/>
      </w:tblGrid>
      <w:tr w:rsidR="00215A4F" w:rsidTr="00AA02BF">
        <w:tc>
          <w:tcPr>
            <w:tcW w:w="15538" w:type="dxa"/>
            <w:gridSpan w:val="4"/>
            <w:vAlign w:val="center"/>
          </w:tcPr>
          <w:p w:rsidR="00215A4F" w:rsidRDefault="00215A4F" w:rsidP="00215A4F">
            <w:pPr>
              <w:spacing w:after="0" w:line="240" w:lineRule="auto"/>
              <w:jc w:val="center"/>
              <w:rPr>
                <w:rFonts w:eastAsia="Times New Roman" w:cs="Arial"/>
                <w:lang w:eastAsia="fr-FR"/>
              </w:rPr>
            </w:pPr>
            <w:r w:rsidRPr="00DF3D16">
              <w:rPr>
                <w:rFonts w:eastAsia="Times New Roman"/>
                <w:b/>
                <w:iCs/>
                <w:sz w:val="28"/>
                <w:szCs w:val="28"/>
                <w:lang w:eastAsia="fr-FR"/>
              </w:rPr>
              <w:lastRenderedPageBreak/>
              <w:t>Attendus de fin de cycle</w:t>
            </w:r>
          </w:p>
        </w:tc>
      </w:tr>
      <w:tr w:rsidR="00215A4F" w:rsidTr="00784435">
        <w:tc>
          <w:tcPr>
            <w:tcW w:w="15538" w:type="dxa"/>
            <w:gridSpan w:val="4"/>
            <w:shd w:val="clear" w:color="auto" w:fill="FFC000"/>
          </w:tcPr>
          <w:p w:rsidR="00215A4F" w:rsidRPr="00215A4F" w:rsidRDefault="00215A4F" w:rsidP="009A7483">
            <w:pPr>
              <w:pStyle w:val="Paragraphedeliste"/>
              <w:numPr>
                <w:ilvl w:val="0"/>
                <w:numId w:val="1"/>
              </w:numPr>
              <w:spacing w:after="0" w:line="240" w:lineRule="auto"/>
              <w:ind w:right="8"/>
              <w:jc w:val="both"/>
              <w:rPr>
                <w:rFonts w:eastAsia="Garamond" w:cs="Garamond"/>
                <w:b/>
                <w:color w:val="181717"/>
                <w:lang w:eastAsia="fr-FR"/>
              </w:rPr>
            </w:pPr>
            <w:r w:rsidRPr="00215A4F">
              <w:rPr>
                <w:rFonts w:eastAsia="Garamond" w:cs="Garamond"/>
                <w:b/>
                <w:color w:val="181717"/>
                <w:lang w:eastAsia="fr-FR"/>
              </w:rPr>
              <w:t>Comprendre et utiliser des nombres entiers pour dénombrer, ordonner, repérer, comparer.</w:t>
            </w:r>
          </w:p>
          <w:p w:rsidR="00215A4F" w:rsidRPr="00215A4F" w:rsidRDefault="00215A4F" w:rsidP="009A7483">
            <w:pPr>
              <w:pStyle w:val="Paragraphedeliste"/>
              <w:numPr>
                <w:ilvl w:val="0"/>
                <w:numId w:val="1"/>
              </w:numPr>
              <w:spacing w:after="0" w:line="240" w:lineRule="auto"/>
              <w:ind w:right="8"/>
              <w:jc w:val="both"/>
              <w:rPr>
                <w:rFonts w:eastAsia="Garamond" w:cs="Garamond"/>
                <w:b/>
                <w:color w:val="181717"/>
                <w:lang w:eastAsia="fr-FR"/>
              </w:rPr>
            </w:pPr>
            <w:r w:rsidRPr="00215A4F">
              <w:rPr>
                <w:rFonts w:eastAsia="Garamond" w:cs="Garamond"/>
                <w:b/>
                <w:color w:val="181717"/>
                <w:lang w:eastAsia="fr-FR"/>
              </w:rPr>
              <w:t>Nommer, lire, écrire, représenter des nombres entiers.</w:t>
            </w:r>
          </w:p>
          <w:p w:rsidR="00215A4F" w:rsidRPr="00215A4F" w:rsidRDefault="00215A4F" w:rsidP="009A7483">
            <w:pPr>
              <w:pStyle w:val="Paragraphedeliste"/>
              <w:numPr>
                <w:ilvl w:val="0"/>
                <w:numId w:val="1"/>
              </w:numPr>
              <w:spacing w:after="0" w:line="240" w:lineRule="auto"/>
              <w:ind w:right="8"/>
              <w:jc w:val="both"/>
              <w:rPr>
                <w:rFonts w:eastAsia="Garamond" w:cs="Garamond"/>
                <w:b/>
                <w:color w:val="181717"/>
                <w:lang w:eastAsia="fr-FR"/>
              </w:rPr>
            </w:pPr>
            <w:r w:rsidRPr="00215A4F">
              <w:rPr>
                <w:rFonts w:eastAsia="Garamond" w:cs="Garamond"/>
                <w:b/>
                <w:color w:val="181717"/>
                <w:lang w:eastAsia="fr-FR"/>
              </w:rPr>
              <w:t>Résoudre des problèmes en utilisant des nombres entiers et le calcul.</w:t>
            </w:r>
          </w:p>
          <w:p w:rsidR="00215A4F" w:rsidRPr="00215A4F" w:rsidRDefault="00215A4F" w:rsidP="009A7483">
            <w:pPr>
              <w:pStyle w:val="Paragraphedeliste"/>
              <w:numPr>
                <w:ilvl w:val="0"/>
                <w:numId w:val="1"/>
              </w:numPr>
              <w:spacing w:after="0" w:line="240" w:lineRule="auto"/>
              <w:ind w:right="8"/>
              <w:jc w:val="both"/>
              <w:rPr>
                <w:rFonts w:eastAsia="Garamond" w:cs="Garamond"/>
                <w:b/>
                <w:color w:val="181717"/>
                <w:sz w:val="28"/>
                <w:szCs w:val="28"/>
                <w:lang w:eastAsia="fr-FR"/>
              </w:rPr>
            </w:pPr>
            <w:r w:rsidRPr="00215A4F">
              <w:rPr>
                <w:rFonts w:eastAsia="Garamond" w:cs="Garamond"/>
                <w:b/>
                <w:color w:val="181717"/>
                <w:lang w:eastAsia="fr-FR"/>
              </w:rPr>
              <w:t>Calculer avec des nombres entiers.</w:t>
            </w:r>
          </w:p>
        </w:tc>
      </w:tr>
      <w:tr w:rsidR="009A7483" w:rsidTr="00784435">
        <w:trPr>
          <w:trHeight w:val="266"/>
        </w:trPr>
        <w:tc>
          <w:tcPr>
            <w:tcW w:w="7054" w:type="dxa"/>
            <w:shd w:val="clear" w:color="auto" w:fill="FABF8F" w:themeFill="accent6" w:themeFillTint="99"/>
            <w:vAlign w:val="center"/>
          </w:tcPr>
          <w:p w:rsidR="009A7483" w:rsidRPr="00215A4F" w:rsidRDefault="009A7483" w:rsidP="009A7483">
            <w:pPr>
              <w:spacing w:after="0" w:line="240" w:lineRule="auto"/>
              <w:jc w:val="center"/>
              <w:rPr>
                <w:rFonts w:eastAsia="Times New Roman" w:cs="Arial"/>
                <w:lang w:eastAsia="fr-FR"/>
              </w:rPr>
            </w:pPr>
            <w:r w:rsidRPr="00215A4F">
              <w:rPr>
                <w:rFonts w:eastAsia="Times New Roman"/>
                <w:b/>
                <w:iCs/>
                <w:lang w:eastAsia="fr-FR"/>
              </w:rPr>
              <w:t>Connaissances et compétences associées</w:t>
            </w:r>
          </w:p>
        </w:tc>
        <w:tc>
          <w:tcPr>
            <w:tcW w:w="8484" w:type="dxa"/>
            <w:gridSpan w:val="3"/>
            <w:vMerge w:val="restart"/>
            <w:shd w:val="clear" w:color="auto" w:fill="FFC000"/>
            <w:vAlign w:val="center"/>
          </w:tcPr>
          <w:p w:rsidR="009A7483" w:rsidRDefault="009A7483" w:rsidP="009A7483">
            <w:pPr>
              <w:spacing w:after="0" w:line="240" w:lineRule="auto"/>
              <w:rPr>
                <w:rFonts w:cs="Arial"/>
              </w:rPr>
            </w:pPr>
            <w:r w:rsidRPr="00215A4F">
              <w:rPr>
                <w:rFonts w:eastAsia="Times New Roman"/>
                <w:b/>
                <w:iCs/>
                <w:lang w:eastAsia="fr-FR"/>
              </w:rPr>
              <w:t>Repères de progressivité</w:t>
            </w:r>
            <w:r w:rsidRPr="00215A4F">
              <w:rPr>
                <w:rFonts w:cs="Arial"/>
              </w:rPr>
              <w:t xml:space="preserve"> Il est possible, lors de la résolution de problèmes, d'aller au-delà des repères de progressivité</w:t>
            </w:r>
            <w:r>
              <w:rPr>
                <w:rFonts w:cs="Arial"/>
              </w:rPr>
              <w:t xml:space="preserve"> identifiés pour chaque niveau.</w:t>
            </w:r>
          </w:p>
          <w:p w:rsidR="009A7483" w:rsidRDefault="009A7483" w:rsidP="009A7483">
            <w:pPr>
              <w:spacing w:after="0" w:line="240" w:lineRule="auto"/>
              <w:rPr>
                <w:rFonts w:cs="Arial"/>
              </w:rPr>
            </w:pPr>
            <w:r w:rsidRPr="00AA02BF">
              <w:rPr>
                <w:rFonts w:cs="Arial"/>
              </w:rPr>
              <w:t>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w:t>
            </w:r>
          </w:p>
          <w:p w:rsidR="009A7483" w:rsidRDefault="009A7483" w:rsidP="009A7483">
            <w:pPr>
              <w:spacing w:after="0" w:line="240" w:lineRule="auto"/>
              <w:rPr>
                <w:rFonts w:cs="Arial"/>
              </w:rPr>
            </w:pPr>
            <w:r w:rsidRPr="00FA3222">
              <w:rPr>
                <w:rFonts w:cs="Arial"/>
              </w:rPr>
              <w:t>En ce qui concerne le calcul, les élèves établissent puis doiv</w:t>
            </w:r>
            <w:r>
              <w:rPr>
                <w:rFonts w:cs="Arial"/>
              </w:rPr>
              <w:t xml:space="preserve">ent progressivement mémoriser : </w:t>
            </w:r>
            <w:r w:rsidRPr="00FA3222">
              <w:rPr>
                <w:rFonts w:cs="Arial"/>
              </w:rPr>
              <w:t>des faits numériques: décompositions/recompositions additives dès début de cycle (dont les tables d'addition), multiplicatives dans la suite du cycle (dont</w:t>
            </w:r>
            <w:r>
              <w:rPr>
                <w:rFonts w:cs="Arial"/>
              </w:rPr>
              <w:t xml:space="preserve"> les tables de multiplication); </w:t>
            </w:r>
            <w:r w:rsidRPr="00FA3222">
              <w:rPr>
                <w:rFonts w:cs="Arial"/>
              </w:rPr>
              <w:t>des procédures de calculs élémentaires.</w:t>
            </w:r>
          </w:p>
          <w:p w:rsidR="009A7483" w:rsidRPr="003E0677" w:rsidRDefault="009A7483" w:rsidP="009A7483">
            <w:pPr>
              <w:spacing w:after="0" w:line="240" w:lineRule="auto"/>
              <w:rPr>
                <w:rFonts w:cs="Arial"/>
              </w:rPr>
            </w:pPr>
            <w:r w:rsidRPr="003E0677">
              <w:rPr>
                <w:rFonts w:cs="Arial"/>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tc>
      </w:tr>
      <w:tr w:rsidR="009A7483" w:rsidTr="003E0677">
        <w:trPr>
          <w:trHeight w:val="539"/>
        </w:trPr>
        <w:tc>
          <w:tcPr>
            <w:tcW w:w="7054" w:type="dxa"/>
            <w:shd w:val="clear" w:color="auto" w:fill="FDE9D9" w:themeFill="accent6" w:themeFillTint="33"/>
          </w:tcPr>
          <w:p w:rsidR="009A7483" w:rsidRPr="00215A4F" w:rsidRDefault="009A7483" w:rsidP="003E0677">
            <w:pPr>
              <w:spacing w:after="0" w:line="240" w:lineRule="auto"/>
              <w:rPr>
                <w:rFonts w:eastAsia="Times New Roman"/>
                <w:b/>
                <w:iCs/>
                <w:lang w:eastAsia="fr-FR"/>
              </w:rPr>
            </w:pPr>
            <w:r w:rsidRPr="001D0D2A">
              <w:rPr>
                <w:b/>
              </w:rPr>
              <w:t>Comprendre et utiliser des nombres entiers pour dénombrer, ordonner, repérer, comparer</w:t>
            </w:r>
          </w:p>
        </w:tc>
        <w:tc>
          <w:tcPr>
            <w:tcW w:w="8484" w:type="dxa"/>
            <w:gridSpan w:val="3"/>
            <w:vMerge/>
            <w:shd w:val="clear" w:color="auto" w:fill="FFC000"/>
          </w:tcPr>
          <w:p w:rsidR="009A7483" w:rsidRPr="00215A4F" w:rsidRDefault="009A7483" w:rsidP="00215A4F">
            <w:pPr>
              <w:spacing w:after="0" w:line="240" w:lineRule="auto"/>
              <w:jc w:val="both"/>
              <w:rPr>
                <w:rFonts w:eastAsia="Times New Roman"/>
                <w:b/>
                <w:iCs/>
                <w:lang w:eastAsia="fr-FR"/>
              </w:rPr>
            </w:pPr>
          </w:p>
        </w:tc>
      </w:tr>
      <w:tr w:rsidR="009A7483" w:rsidTr="003E0677">
        <w:trPr>
          <w:trHeight w:val="1005"/>
        </w:trPr>
        <w:tc>
          <w:tcPr>
            <w:tcW w:w="7054" w:type="dxa"/>
            <w:shd w:val="clear" w:color="auto" w:fill="FFFFFF" w:themeFill="background1"/>
          </w:tcPr>
          <w:p w:rsidR="009A7483" w:rsidRPr="001D0D2A" w:rsidRDefault="009A7483" w:rsidP="003E0677">
            <w:pPr>
              <w:spacing w:after="0" w:line="216" w:lineRule="auto"/>
              <w:ind w:right="17"/>
              <w:rPr>
                <w:rFonts w:eastAsia="Garamond" w:cs="Garamond"/>
                <w:color w:val="181717"/>
                <w:lang w:eastAsia="fr-FR"/>
              </w:rPr>
            </w:pPr>
            <w:r w:rsidRPr="001D0D2A">
              <w:rPr>
                <w:rFonts w:eastAsia="Garamond" w:cs="Garamond"/>
                <w:color w:val="181717"/>
                <w:lang w:eastAsia="fr-FR"/>
              </w:rPr>
              <w:t>Dénomb</w:t>
            </w:r>
            <w:r>
              <w:rPr>
                <w:rFonts w:eastAsia="Garamond" w:cs="Garamond"/>
                <w:color w:val="181717"/>
                <w:lang w:eastAsia="fr-FR"/>
              </w:rPr>
              <w:t xml:space="preserve">rer, constituer et comparer des </w:t>
            </w:r>
            <w:r w:rsidRPr="001D0D2A">
              <w:rPr>
                <w:rFonts w:eastAsia="Garamond" w:cs="Garamond"/>
                <w:color w:val="181717"/>
                <w:lang w:eastAsia="fr-FR"/>
              </w:rPr>
              <w:t>collections.</w:t>
            </w:r>
          </w:p>
          <w:p w:rsidR="009A7483" w:rsidRPr="001D0D2A" w:rsidRDefault="009A7483" w:rsidP="003E0677">
            <w:pPr>
              <w:spacing w:after="0" w:line="216" w:lineRule="auto"/>
              <w:ind w:right="17"/>
              <w:rPr>
                <w:rFonts w:eastAsia="Garamond" w:cs="Garamond"/>
                <w:color w:val="181717"/>
                <w:lang w:eastAsia="fr-FR"/>
              </w:rPr>
            </w:pPr>
            <w:r w:rsidRPr="001D0D2A">
              <w:rPr>
                <w:rFonts w:eastAsia="Garamond" w:cs="Garamond"/>
                <w:color w:val="181717"/>
                <w:lang w:eastAsia="fr-FR"/>
              </w:rPr>
              <w:t>Utiliser diverses stratégies de dénombrement.</w:t>
            </w:r>
          </w:p>
          <w:p w:rsidR="009A7483" w:rsidRPr="001D0D2A" w:rsidRDefault="009A7483" w:rsidP="003E0677">
            <w:pPr>
              <w:pStyle w:val="Paragraphedeliste"/>
              <w:numPr>
                <w:ilvl w:val="0"/>
                <w:numId w:val="4"/>
              </w:numPr>
              <w:spacing w:after="0" w:line="216" w:lineRule="auto"/>
              <w:ind w:right="17"/>
              <w:rPr>
                <w:rFonts w:eastAsia="Garamond" w:cs="Garamond"/>
                <w:color w:val="181717"/>
                <w:lang w:eastAsia="fr-FR"/>
              </w:rPr>
            </w:pPr>
            <w:r w:rsidRPr="001D0D2A">
              <w:rPr>
                <w:rFonts w:eastAsia="Garamond" w:cs="Garamond"/>
                <w:color w:val="181717"/>
                <w:lang w:eastAsia="fr-FR"/>
              </w:rPr>
              <w:t xml:space="preserve">Procédures de dénombrement </w:t>
            </w:r>
          </w:p>
          <w:p w:rsidR="009A7483" w:rsidRPr="00215A4F" w:rsidRDefault="009A7483" w:rsidP="003E0677">
            <w:pPr>
              <w:spacing w:after="0" w:line="240" w:lineRule="auto"/>
              <w:rPr>
                <w:rFonts w:eastAsia="Times New Roman"/>
                <w:b/>
                <w:iCs/>
                <w:lang w:eastAsia="fr-FR"/>
              </w:rPr>
            </w:pPr>
            <w:r w:rsidRPr="001D0D2A">
              <w:rPr>
                <w:rFonts w:eastAsia="Garamond" w:cs="Garamond"/>
                <w:color w:val="181717"/>
                <w:lang w:eastAsia="fr-FR"/>
              </w:rPr>
              <w:t>(décompositions/recompositions additives ou multiplicatives, utilisations d’unités intermédiaires : dizaines, centaines, en relation ou non avec des groupements).</w:t>
            </w:r>
          </w:p>
        </w:tc>
        <w:tc>
          <w:tcPr>
            <w:tcW w:w="8484" w:type="dxa"/>
            <w:gridSpan w:val="3"/>
            <w:vMerge/>
            <w:shd w:val="clear" w:color="auto" w:fill="FFC000"/>
          </w:tcPr>
          <w:p w:rsidR="009A7483" w:rsidRPr="00215A4F" w:rsidRDefault="009A7483" w:rsidP="00215A4F">
            <w:pPr>
              <w:spacing w:after="0" w:line="240" w:lineRule="auto"/>
              <w:jc w:val="both"/>
              <w:rPr>
                <w:rFonts w:eastAsia="Times New Roman"/>
                <w:b/>
                <w:iCs/>
                <w:lang w:eastAsia="fr-FR"/>
              </w:rPr>
            </w:pPr>
          </w:p>
        </w:tc>
      </w:tr>
      <w:tr w:rsidR="009A7483" w:rsidTr="003E0677">
        <w:trPr>
          <w:trHeight w:val="286"/>
        </w:trPr>
        <w:tc>
          <w:tcPr>
            <w:tcW w:w="7054" w:type="dxa"/>
            <w:shd w:val="clear" w:color="auto" w:fill="FFFFFF" w:themeFill="background1"/>
          </w:tcPr>
          <w:p w:rsidR="009A7483" w:rsidRPr="00215A4F" w:rsidRDefault="009A7483" w:rsidP="003E0677">
            <w:pPr>
              <w:spacing w:after="0" w:line="240" w:lineRule="auto"/>
              <w:rPr>
                <w:rFonts w:eastAsia="Times New Roman"/>
                <w:b/>
                <w:iCs/>
                <w:lang w:eastAsia="fr-FR"/>
              </w:rPr>
            </w:pPr>
            <w:r w:rsidRPr="001D0D2A">
              <w:rPr>
                <w:rFonts w:eastAsia="Garamond" w:cs="Garamond"/>
                <w:color w:val="181717"/>
                <w:lang w:eastAsia="fr-FR"/>
              </w:rPr>
              <w:t>Repérer un rang ou une position dans une file ou sur une piste.</w:t>
            </w:r>
          </w:p>
        </w:tc>
        <w:tc>
          <w:tcPr>
            <w:tcW w:w="8484" w:type="dxa"/>
            <w:gridSpan w:val="3"/>
            <w:vMerge/>
            <w:shd w:val="clear" w:color="auto" w:fill="FFC000"/>
          </w:tcPr>
          <w:p w:rsidR="009A7483" w:rsidRPr="00215A4F" w:rsidRDefault="009A7483" w:rsidP="00215A4F">
            <w:pPr>
              <w:spacing w:after="0" w:line="240" w:lineRule="auto"/>
              <w:jc w:val="both"/>
              <w:rPr>
                <w:rFonts w:eastAsia="Times New Roman"/>
                <w:b/>
                <w:iCs/>
                <w:lang w:eastAsia="fr-FR"/>
              </w:rPr>
            </w:pPr>
          </w:p>
        </w:tc>
      </w:tr>
      <w:tr w:rsidR="009A7483" w:rsidTr="003E0677">
        <w:trPr>
          <w:trHeight w:val="810"/>
        </w:trPr>
        <w:tc>
          <w:tcPr>
            <w:tcW w:w="7054" w:type="dxa"/>
            <w:shd w:val="clear" w:color="auto" w:fill="FFFFFF" w:themeFill="background1"/>
          </w:tcPr>
          <w:p w:rsidR="009A7483" w:rsidRPr="001D0D2A" w:rsidRDefault="009A7483" w:rsidP="003E0677">
            <w:pPr>
              <w:spacing w:after="0" w:line="216" w:lineRule="auto"/>
              <w:ind w:right="17"/>
              <w:rPr>
                <w:rFonts w:eastAsia="Garamond" w:cs="Garamond"/>
                <w:color w:val="181717"/>
                <w:lang w:eastAsia="fr-FR"/>
              </w:rPr>
            </w:pPr>
            <w:r w:rsidRPr="001D0D2A">
              <w:rPr>
                <w:rFonts w:eastAsia="Garamond" w:cs="Garamond"/>
                <w:color w:val="181717"/>
                <w:lang w:eastAsia="fr-FR"/>
              </w:rPr>
              <w:t>Faire le lien entre le rang dans une liste et le nombre d’éléments qui le précède</w:t>
            </w:r>
            <w:bookmarkStart w:id="0" w:name="_GoBack"/>
            <w:bookmarkEnd w:id="0"/>
            <w:r w:rsidRPr="001D0D2A">
              <w:rPr>
                <w:rFonts w:eastAsia="Garamond" w:cs="Garamond"/>
                <w:color w:val="181717"/>
                <w:lang w:eastAsia="fr-FR"/>
              </w:rPr>
              <w:t xml:space="preserve">nt. </w:t>
            </w:r>
          </w:p>
          <w:p w:rsidR="009A7483" w:rsidRPr="003E0677" w:rsidRDefault="009A7483" w:rsidP="003E0677">
            <w:pPr>
              <w:pStyle w:val="Paragraphedeliste"/>
              <w:numPr>
                <w:ilvl w:val="0"/>
                <w:numId w:val="4"/>
              </w:numPr>
              <w:spacing w:after="0" w:line="240" w:lineRule="auto"/>
              <w:rPr>
                <w:rFonts w:eastAsia="Times New Roman"/>
                <w:b/>
                <w:iCs/>
                <w:lang w:eastAsia="fr-FR"/>
              </w:rPr>
            </w:pPr>
            <w:r w:rsidRPr="003E0677">
              <w:rPr>
                <w:rFonts w:eastAsia="Garamond" w:cs="Garamond"/>
                <w:color w:val="181717"/>
                <w:lang w:eastAsia="fr-FR"/>
              </w:rPr>
              <w:t>Relation entre ordinaux et cardinaux.</w:t>
            </w:r>
          </w:p>
        </w:tc>
        <w:tc>
          <w:tcPr>
            <w:tcW w:w="8484" w:type="dxa"/>
            <w:gridSpan w:val="3"/>
            <w:vMerge/>
            <w:shd w:val="clear" w:color="auto" w:fill="FFC000"/>
          </w:tcPr>
          <w:p w:rsidR="009A7483" w:rsidRPr="00215A4F" w:rsidRDefault="009A7483" w:rsidP="00215A4F">
            <w:pPr>
              <w:spacing w:after="0" w:line="240" w:lineRule="auto"/>
              <w:jc w:val="both"/>
              <w:rPr>
                <w:rFonts w:eastAsia="Times New Roman"/>
                <w:b/>
                <w:iCs/>
                <w:lang w:eastAsia="fr-FR"/>
              </w:rPr>
            </w:pPr>
          </w:p>
        </w:tc>
      </w:tr>
      <w:tr w:rsidR="009A7483" w:rsidTr="003E0677">
        <w:trPr>
          <w:trHeight w:val="810"/>
        </w:trPr>
        <w:tc>
          <w:tcPr>
            <w:tcW w:w="7054" w:type="dxa"/>
            <w:shd w:val="clear" w:color="auto" w:fill="FFFFFF" w:themeFill="background1"/>
          </w:tcPr>
          <w:p w:rsidR="009A7483" w:rsidRPr="001D0D2A" w:rsidRDefault="009A7483" w:rsidP="003E0677">
            <w:pPr>
              <w:spacing w:after="0" w:line="216" w:lineRule="auto"/>
              <w:ind w:right="17"/>
              <w:rPr>
                <w:rFonts w:eastAsia="Garamond" w:cs="Garamond"/>
                <w:color w:val="181717"/>
                <w:lang w:eastAsia="fr-FR"/>
              </w:rPr>
            </w:pPr>
            <w:r w:rsidRPr="001D0D2A">
              <w:rPr>
                <w:rFonts w:eastAsia="Garamond" w:cs="Garamond"/>
                <w:color w:val="181717"/>
                <w:lang w:eastAsia="fr-FR"/>
              </w:rPr>
              <w:t xml:space="preserve">Comparer, ranger, encadrer, intercaler des nombres entiers, en utilisant les symboles =, ≠, &lt;, &gt;. </w:t>
            </w:r>
          </w:p>
          <w:p w:rsidR="009A7483" w:rsidRPr="001D0D2A" w:rsidRDefault="009A7483" w:rsidP="003E0677">
            <w:pPr>
              <w:pStyle w:val="Paragraphedeliste"/>
              <w:numPr>
                <w:ilvl w:val="0"/>
                <w:numId w:val="2"/>
              </w:numPr>
              <w:spacing w:after="0" w:line="216" w:lineRule="auto"/>
              <w:ind w:right="17"/>
              <w:rPr>
                <w:rFonts w:eastAsia="Garamond" w:cs="Garamond"/>
                <w:color w:val="181717"/>
                <w:lang w:eastAsia="fr-FR"/>
              </w:rPr>
            </w:pPr>
            <w:r w:rsidRPr="001D0D2A">
              <w:rPr>
                <w:rFonts w:eastAsia="Garamond" w:cs="Garamond"/>
                <w:color w:val="181717"/>
                <w:lang w:eastAsia="fr-FR"/>
              </w:rPr>
              <w:t>Égalité traduisant l’équivalence de deux désignations du même nombre.</w:t>
            </w:r>
          </w:p>
          <w:p w:rsidR="009A7483" w:rsidRDefault="009A7483" w:rsidP="003E0677">
            <w:pPr>
              <w:pStyle w:val="Paragraphedeliste"/>
              <w:numPr>
                <w:ilvl w:val="0"/>
                <w:numId w:val="2"/>
              </w:numPr>
              <w:spacing w:after="0" w:line="216" w:lineRule="auto"/>
              <w:ind w:right="17"/>
              <w:rPr>
                <w:rFonts w:eastAsia="Garamond" w:cs="Garamond"/>
                <w:color w:val="181717"/>
                <w:lang w:eastAsia="fr-FR"/>
              </w:rPr>
            </w:pPr>
            <w:r w:rsidRPr="001D0D2A">
              <w:rPr>
                <w:rFonts w:eastAsia="Garamond" w:cs="Garamond"/>
                <w:color w:val="181717"/>
                <w:lang w:eastAsia="fr-FR"/>
              </w:rPr>
              <w:t>Ordre.</w:t>
            </w:r>
          </w:p>
          <w:p w:rsidR="009A7483" w:rsidRPr="003E0677" w:rsidRDefault="009A7483" w:rsidP="003E0677">
            <w:pPr>
              <w:pStyle w:val="Paragraphedeliste"/>
              <w:numPr>
                <w:ilvl w:val="0"/>
                <w:numId w:val="2"/>
              </w:numPr>
              <w:spacing w:after="0" w:line="216" w:lineRule="auto"/>
              <w:ind w:right="17"/>
              <w:rPr>
                <w:rFonts w:eastAsia="Garamond" w:cs="Garamond"/>
                <w:color w:val="181717"/>
                <w:lang w:eastAsia="fr-FR"/>
              </w:rPr>
            </w:pPr>
            <w:r w:rsidRPr="003E0677">
              <w:rPr>
                <w:rFonts w:eastAsia="Garamond" w:cs="Garamond"/>
                <w:color w:val="181717"/>
                <w:lang w:eastAsia="fr-FR"/>
              </w:rPr>
              <w:t>Sens des symboles =, ≠, &lt;, &gt;.</w:t>
            </w:r>
          </w:p>
        </w:tc>
        <w:tc>
          <w:tcPr>
            <w:tcW w:w="8484" w:type="dxa"/>
            <w:gridSpan w:val="3"/>
            <w:vMerge/>
            <w:shd w:val="clear" w:color="auto" w:fill="FFC000"/>
          </w:tcPr>
          <w:p w:rsidR="009A7483" w:rsidRPr="00215A4F" w:rsidRDefault="009A7483" w:rsidP="00215A4F">
            <w:pPr>
              <w:spacing w:after="0" w:line="240" w:lineRule="auto"/>
              <w:jc w:val="both"/>
              <w:rPr>
                <w:rFonts w:eastAsia="Times New Roman"/>
                <w:b/>
                <w:iCs/>
                <w:lang w:eastAsia="fr-FR"/>
              </w:rPr>
            </w:pPr>
          </w:p>
        </w:tc>
      </w:tr>
      <w:tr w:rsidR="001D0D2A" w:rsidTr="000C333F">
        <w:trPr>
          <w:trHeight w:val="225"/>
        </w:trPr>
        <w:tc>
          <w:tcPr>
            <w:tcW w:w="7054" w:type="dxa"/>
            <w:shd w:val="clear" w:color="auto" w:fill="FFFFFF" w:themeFill="background1"/>
          </w:tcPr>
          <w:p w:rsidR="001D0D2A" w:rsidRDefault="009A7483" w:rsidP="009A7483">
            <w:pPr>
              <w:spacing w:after="0" w:line="240" w:lineRule="auto"/>
              <w:jc w:val="both"/>
              <w:rPr>
                <w:rFonts w:eastAsia="Times New Roman" w:cs="Arial"/>
                <w:lang w:eastAsia="fr-FR"/>
              </w:rPr>
            </w:pPr>
            <w:r w:rsidRPr="001D0D2A">
              <w:rPr>
                <w:rFonts w:eastAsia="Garamond" w:cs="Garamond"/>
                <w:color w:val="181717"/>
                <w:lang w:eastAsia="fr-FR"/>
              </w:rPr>
              <w:t>Nommer, lire, écrire, représenter des nombres entiers</w:t>
            </w:r>
          </w:p>
        </w:tc>
        <w:tc>
          <w:tcPr>
            <w:tcW w:w="2828" w:type="dxa"/>
            <w:shd w:val="clear" w:color="auto" w:fill="FDE9D9" w:themeFill="accent6" w:themeFillTint="33"/>
            <w:vAlign w:val="center"/>
          </w:tcPr>
          <w:p w:rsidR="001D0D2A" w:rsidRPr="00215A4F" w:rsidRDefault="001D0D2A" w:rsidP="00215A4F">
            <w:pPr>
              <w:spacing w:after="0" w:line="240" w:lineRule="auto"/>
              <w:jc w:val="center"/>
              <w:rPr>
                <w:rFonts w:eastAsia="Times New Roman" w:cs="Arial"/>
                <w:b/>
                <w:sz w:val="24"/>
                <w:szCs w:val="24"/>
                <w:lang w:eastAsia="fr-FR"/>
              </w:rPr>
            </w:pPr>
            <w:r w:rsidRPr="00215A4F">
              <w:rPr>
                <w:rFonts w:eastAsia="Times New Roman" w:cs="Arial"/>
                <w:b/>
                <w:sz w:val="24"/>
                <w:szCs w:val="24"/>
                <w:lang w:eastAsia="fr-FR"/>
              </w:rPr>
              <w:t>CP</w:t>
            </w:r>
          </w:p>
        </w:tc>
        <w:tc>
          <w:tcPr>
            <w:tcW w:w="2828" w:type="dxa"/>
            <w:shd w:val="clear" w:color="auto" w:fill="FDE9D9" w:themeFill="accent6" w:themeFillTint="33"/>
            <w:vAlign w:val="center"/>
          </w:tcPr>
          <w:p w:rsidR="001D0D2A" w:rsidRPr="00215A4F" w:rsidRDefault="001D0D2A" w:rsidP="00215A4F">
            <w:pPr>
              <w:spacing w:after="0" w:line="240" w:lineRule="auto"/>
              <w:jc w:val="center"/>
              <w:rPr>
                <w:rFonts w:eastAsia="Times New Roman" w:cs="Arial"/>
                <w:b/>
                <w:sz w:val="24"/>
                <w:szCs w:val="24"/>
                <w:lang w:eastAsia="fr-FR"/>
              </w:rPr>
            </w:pPr>
            <w:r w:rsidRPr="00215A4F">
              <w:rPr>
                <w:rFonts w:eastAsia="Times New Roman" w:cs="Arial"/>
                <w:b/>
                <w:sz w:val="24"/>
                <w:szCs w:val="24"/>
                <w:lang w:eastAsia="fr-FR"/>
              </w:rPr>
              <w:t>CE1</w:t>
            </w:r>
          </w:p>
        </w:tc>
        <w:tc>
          <w:tcPr>
            <w:tcW w:w="2828" w:type="dxa"/>
            <w:shd w:val="clear" w:color="auto" w:fill="FDE9D9" w:themeFill="accent6" w:themeFillTint="33"/>
            <w:vAlign w:val="center"/>
          </w:tcPr>
          <w:p w:rsidR="001D0D2A" w:rsidRPr="00215A4F" w:rsidRDefault="001D0D2A" w:rsidP="00215A4F">
            <w:pPr>
              <w:spacing w:after="0" w:line="240" w:lineRule="auto"/>
              <w:jc w:val="center"/>
              <w:rPr>
                <w:rFonts w:eastAsia="Times New Roman" w:cs="Arial"/>
                <w:b/>
                <w:sz w:val="24"/>
                <w:szCs w:val="24"/>
                <w:lang w:eastAsia="fr-FR"/>
              </w:rPr>
            </w:pPr>
            <w:r w:rsidRPr="00215A4F">
              <w:rPr>
                <w:rFonts w:eastAsia="Times New Roman" w:cs="Arial"/>
                <w:b/>
                <w:sz w:val="24"/>
                <w:szCs w:val="24"/>
                <w:lang w:eastAsia="fr-FR"/>
              </w:rPr>
              <w:t>CE2</w:t>
            </w:r>
          </w:p>
        </w:tc>
      </w:tr>
      <w:tr w:rsidR="009A7483" w:rsidTr="009A7483">
        <w:trPr>
          <w:trHeight w:val="285"/>
        </w:trPr>
        <w:tc>
          <w:tcPr>
            <w:tcW w:w="7054" w:type="dxa"/>
            <w:shd w:val="clear" w:color="auto" w:fill="FFFFFF" w:themeFill="background1"/>
          </w:tcPr>
          <w:p w:rsidR="009A7483" w:rsidRPr="001D0D2A" w:rsidRDefault="009A7483" w:rsidP="009A7483">
            <w:pPr>
              <w:spacing w:after="0" w:line="216" w:lineRule="auto"/>
              <w:ind w:right="17"/>
              <w:rPr>
                <w:rFonts w:eastAsia="Garamond" w:cs="Garamond"/>
                <w:color w:val="181717"/>
                <w:lang w:eastAsia="fr-FR"/>
              </w:rPr>
            </w:pPr>
            <w:r w:rsidRPr="001D0D2A">
              <w:rPr>
                <w:rFonts w:eastAsia="Garamond" w:cs="Garamond"/>
                <w:color w:val="181717"/>
                <w:lang w:eastAsia="fr-FR"/>
              </w:rPr>
              <w:t>Utiliser diverses représentations des nombres</w:t>
            </w:r>
          </w:p>
          <w:p w:rsidR="009A7483" w:rsidRPr="001D0D2A" w:rsidRDefault="009A7483" w:rsidP="009A7483">
            <w:pPr>
              <w:spacing w:after="0" w:line="240" w:lineRule="auto"/>
              <w:jc w:val="both"/>
              <w:rPr>
                <w:rFonts w:eastAsia="Times New Roman" w:cs="Arial"/>
                <w:lang w:eastAsia="fr-FR"/>
              </w:rPr>
            </w:pPr>
            <w:r w:rsidRPr="001D0D2A">
              <w:rPr>
                <w:rFonts w:eastAsia="Garamond" w:cs="Garamond"/>
                <w:color w:val="181717"/>
                <w:lang w:eastAsia="fr-FR"/>
              </w:rPr>
              <w:t>(écritures en chiffres et en lettres, noms à l’oral, graduations sur une demi-droite, constellations sur des dés, doigts de la main, …).</w:t>
            </w:r>
          </w:p>
        </w:tc>
        <w:tc>
          <w:tcPr>
            <w:tcW w:w="2828" w:type="dxa"/>
            <w:vMerge w:val="restart"/>
          </w:tcPr>
          <w:p w:rsidR="009A7483" w:rsidRPr="00215A4F" w:rsidRDefault="009A7483" w:rsidP="009A7483">
            <w:pPr>
              <w:spacing w:after="0" w:line="240" w:lineRule="auto"/>
              <w:jc w:val="both"/>
              <w:rPr>
                <w:rFonts w:eastAsia="Times New Roman" w:cs="Arial"/>
                <w:lang w:eastAsia="fr-FR"/>
              </w:rPr>
            </w:pPr>
            <w:r w:rsidRPr="00215A4F">
              <w:rPr>
                <w:rFonts w:cs="Arial"/>
              </w:rPr>
              <w:t>Etude systématique des relations numériques entre des nombres inférieurs à 10, puis à 20 (décomposition</w:t>
            </w:r>
            <w:r>
              <w:rPr>
                <w:rFonts w:cs="Arial"/>
              </w:rPr>
              <w:t xml:space="preserve"> </w:t>
            </w:r>
            <w:r w:rsidRPr="00215A4F">
              <w:rPr>
                <w:rFonts w:cs="Arial"/>
              </w:rPr>
              <w:t>/</w:t>
            </w:r>
            <w:r>
              <w:rPr>
                <w:rFonts w:cs="Arial"/>
              </w:rPr>
              <w:t xml:space="preserve"> </w:t>
            </w:r>
            <w:r w:rsidRPr="00215A4F">
              <w:rPr>
                <w:rFonts w:cs="Arial"/>
              </w:rPr>
              <w:t>recomposition), est approfondie durant toute l'année. supérieur à 69).</w:t>
            </w:r>
          </w:p>
        </w:tc>
        <w:tc>
          <w:tcPr>
            <w:tcW w:w="2828" w:type="dxa"/>
            <w:vMerge w:val="restart"/>
          </w:tcPr>
          <w:p w:rsidR="009A7483" w:rsidRPr="00AA02BF" w:rsidRDefault="009A7483" w:rsidP="009A7483">
            <w:pPr>
              <w:spacing w:after="0" w:line="240" w:lineRule="auto"/>
              <w:jc w:val="both"/>
              <w:rPr>
                <w:rFonts w:eastAsia="Times New Roman" w:cs="Arial"/>
                <w:lang w:eastAsia="fr-FR"/>
              </w:rPr>
            </w:pPr>
            <w:r w:rsidRPr="00AA02BF">
              <w:rPr>
                <w:rFonts w:cs="Arial"/>
              </w:rPr>
              <w:t xml:space="preserve">Un temps conséquent est consacré à la reprise de l'étude des nombres jusqu'à 100, notamment pour leur désignation orale et pour les stratégies de calcul mental ou écrit. </w:t>
            </w:r>
          </w:p>
        </w:tc>
        <w:tc>
          <w:tcPr>
            <w:tcW w:w="2828" w:type="dxa"/>
            <w:vMerge w:val="restart"/>
          </w:tcPr>
          <w:p w:rsidR="009A7483" w:rsidRPr="00AA02BF" w:rsidRDefault="009A7483" w:rsidP="009A7483">
            <w:pPr>
              <w:spacing w:after="0" w:line="240" w:lineRule="auto"/>
              <w:jc w:val="both"/>
              <w:rPr>
                <w:rFonts w:eastAsia="Times New Roman" w:cs="Arial"/>
                <w:lang w:eastAsia="fr-FR"/>
              </w:rPr>
            </w:pPr>
            <w:r w:rsidRPr="00AA02BF">
              <w:rPr>
                <w:rFonts w:cs="Arial"/>
              </w:rPr>
              <w:t>L'étude de la numération décimale écrite (centaine, dizaines, unités simples) est étendue jusqu'à 10 000 (l'absence de mot spécifique pour désigner le groupement suivant correspondant à 10 000 justifie ce palier).</w:t>
            </w:r>
          </w:p>
        </w:tc>
      </w:tr>
      <w:tr w:rsidR="009A7483" w:rsidTr="00D01EBF">
        <w:trPr>
          <w:trHeight w:val="1356"/>
        </w:trPr>
        <w:tc>
          <w:tcPr>
            <w:tcW w:w="7054" w:type="dxa"/>
            <w:shd w:val="clear" w:color="auto" w:fill="FFFFFF" w:themeFill="background1"/>
          </w:tcPr>
          <w:p w:rsidR="009A7483" w:rsidRPr="001D0D2A" w:rsidRDefault="009A7483" w:rsidP="009A7483">
            <w:pPr>
              <w:spacing w:after="0" w:line="216" w:lineRule="auto"/>
              <w:ind w:right="17"/>
              <w:rPr>
                <w:rFonts w:eastAsia="Garamond" w:cs="Garamond"/>
                <w:color w:val="181717"/>
                <w:lang w:eastAsia="fr-FR"/>
              </w:rPr>
            </w:pPr>
            <w:r w:rsidRPr="001D0D2A">
              <w:rPr>
                <w:rFonts w:eastAsia="Garamond" w:cs="Garamond"/>
                <w:color w:val="181717"/>
                <w:lang w:eastAsia="fr-FR"/>
              </w:rPr>
              <w:t>Passer d’une représentation à une autre, en particulier associer les noms des nombres à leurs écritures chiffrées.</w:t>
            </w:r>
          </w:p>
        </w:tc>
        <w:tc>
          <w:tcPr>
            <w:tcW w:w="2828" w:type="dxa"/>
            <w:vMerge/>
          </w:tcPr>
          <w:p w:rsidR="009A7483" w:rsidRPr="00215A4F" w:rsidRDefault="009A7483" w:rsidP="009A7483">
            <w:pPr>
              <w:spacing w:after="0" w:line="240" w:lineRule="auto"/>
              <w:jc w:val="both"/>
              <w:rPr>
                <w:rFonts w:cs="Arial"/>
              </w:rPr>
            </w:pPr>
          </w:p>
        </w:tc>
        <w:tc>
          <w:tcPr>
            <w:tcW w:w="2828" w:type="dxa"/>
            <w:vMerge/>
          </w:tcPr>
          <w:p w:rsidR="009A7483" w:rsidRPr="00AA02BF" w:rsidRDefault="009A7483" w:rsidP="009A7483">
            <w:pPr>
              <w:spacing w:after="0" w:line="240" w:lineRule="auto"/>
              <w:jc w:val="both"/>
              <w:rPr>
                <w:rFonts w:cs="Arial"/>
              </w:rPr>
            </w:pPr>
          </w:p>
        </w:tc>
        <w:tc>
          <w:tcPr>
            <w:tcW w:w="2828" w:type="dxa"/>
            <w:vMerge/>
          </w:tcPr>
          <w:p w:rsidR="009A7483" w:rsidRPr="00AA02BF" w:rsidRDefault="009A7483" w:rsidP="009A7483">
            <w:pPr>
              <w:spacing w:after="0" w:line="240" w:lineRule="auto"/>
              <w:jc w:val="both"/>
              <w:rPr>
                <w:rFonts w:cs="Arial"/>
              </w:rPr>
            </w:pPr>
          </w:p>
        </w:tc>
      </w:tr>
      <w:tr w:rsidR="008817E0" w:rsidTr="00AA02BF">
        <w:trPr>
          <w:trHeight w:val="135"/>
        </w:trPr>
        <w:tc>
          <w:tcPr>
            <w:tcW w:w="7054" w:type="dxa"/>
            <w:shd w:val="clear" w:color="auto" w:fill="FDE9D9" w:themeFill="accent6" w:themeFillTint="33"/>
          </w:tcPr>
          <w:p w:rsidR="008817E0" w:rsidRPr="00AA02BF" w:rsidRDefault="008817E0" w:rsidP="008817E0">
            <w:pPr>
              <w:spacing w:after="0" w:line="216" w:lineRule="auto"/>
              <w:ind w:right="17"/>
              <w:rPr>
                <w:rFonts w:eastAsia="Garamond" w:cs="Garamond"/>
                <w:color w:val="181717"/>
                <w:lang w:eastAsia="fr-FR"/>
              </w:rPr>
            </w:pPr>
            <w:r w:rsidRPr="00AA02BF">
              <w:rPr>
                <w:b/>
              </w:rPr>
              <w:t>Nommer, lire, écrire, représenter des nombres entiers</w:t>
            </w:r>
          </w:p>
        </w:tc>
        <w:tc>
          <w:tcPr>
            <w:tcW w:w="2828" w:type="dxa"/>
            <w:vMerge w:val="restart"/>
          </w:tcPr>
          <w:p w:rsidR="008817E0" w:rsidRPr="00215A4F" w:rsidRDefault="008817E0" w:rsidP="00215A4F">
            <w:pPr>
              <w:spacing w:after="120" w:line="240" w:lineRule="auto"/>
              <w:jc w:val="both"/>
              <w:rPr>
                <w:rFonts w:cs="Arial"/>
              </w:rPr>
            </w:pPr>
            <w:r w:rsidRPr="00215A4F">
              <w:rPr>
                <w:rFonts w:cs="Arial"/>
              </w:rPr>
              <w:t>Parallèlement, l'étude de la numération décimale écrite en chiffres (dizaines, unités simples) pour les nombres jusqu'à 100 et celle de la désignation orale, permet aux élèves de dénombrer et constituer des collections de plus en plus importantes (la complexité de la numération orale en France doit être prise en compte pour les nombres</w:t>
            </w:r>
          </w:p>
        </w:tc>
        <w:tc>
          <w:tcPr>
            <w:tcW w:w="2828" w:type="dxa"/>
            <w:vMerge w:val="restart"/>
          </w:tcPr>
          <w:p w:rsidR="008817E0" w:rsidRDefault="008817E0" w:rsidP="00DF782C">
            <w:pPr>
              <w:spacing w:after="120" w:line="240" w:lineRule="auto"/>
              <w:jc w:val="both"/>
              <w:rPr>
                <w:rFonts w:cs="Arial"/>
                <w:sz w:val="24"/>
                <w:szCs w:val="24"/>
              </w:rPr>
            </w:pPr>
            <w:r w:rsidRPr="00AA02BF">
              <w:rPr>
                <w:rFonts w:cs="Arial"/>
              </w:rPr>
              <w:t>Parallèlement, l'étude de la numération décimale écrite (centaine, dizaines, unités simples) est étendue par paliers, jusqu'à 200, puis 600 et éventuellement 1000.</w:t>
            </w:r>
          </w:p>
        </w:tc>
        <w:tc>
          <w:tcPr>
            <w:tcW w:w="2828" w:type="dxa"/>
            <w:vMerge w:val="restart"/>
          </w:tcPr>
          <w:p w:rsidR="008817E0" w:rsidRDefault="008817E0" w:rsidP="00215A4F">
            <w:pPr>
              <w:spacing w:after="120" w:line="240" w:lineRule="auto"/>
              <w:jc w:val="both"/>
              <w:rPr>
                <w:rFonts w:cs="Arial"/>
                <w:sz w:val="24"/>
                <w:szCs w:val="24"/>
              </w:rPr>
            </w:pPr>
          </w:p>
        </w:tc>
      </w:tr>
      <w:tr w:rsidR="008817E0" w:rsidTr="00AA02BF">
        <w:trPr>
          <w:trHeight w:val="135"/>
        </w:trPr>
        <w:tc>
          <w:tcPr>
            <w:tcW w:w="7054" w:type="dxa"/>
            <w:shd w:val="clear" w:color="auto" w:fill="auto"/>
          </w:tcPr>
          <w:p w:rsidR="008817E0" w:rsidRPr="00AA02BF" w:rsidRDefault="008817E0" w:rsidP="008817E0">
            <w:pPr>
              <w:spacing w:after="0" w:line="216" w:lineRule="auto"/>
              <w:ind w:right="17"/>
              <w:rPr>
                <w:b/>
              </w:rPr>
            </w:pPr>
            <w:r w:rsidRPr="00AA02BF">
              <w:rPr>
                <w:rFonts w:cs="Arial"/>
              </w:rPr>
              <w:t>Utiliser diverses représentations des nombres (écritures en chiffres et en lettres, noms à l'oral, graduations sur une demi-droite, constellations sur des dés, doigts de la main...).</w:t>
            </w:r>
          </w:p>
        </w:tc>
        <w:tc>
          <w:tcPr>
            <w:tcW w:w="2828" w:type="dxa"/>
            <w:vMerge/>
          </w:tcPr>
          <w:p w:rsidR="008817E0" w:rsidRPr="00215A4F" w:rsidRDefault="008817E0" w:rsidP="00215A4F">
            <w:pPr>
              <w:spacing w:after="120" w:line="240" w:lineRule="auto"/>
              <w:jc w:val="both"/>
              <w:rPr>
                <w:rFonts w:cs="Arial"/>
              </w:rPr>
            </w:pPr>
          </w:p>
        </w:tc>
        <w:tc>
          <w:tcPr>
            <w:tcW w:w="2828" w:type="dxa"/>
            <w:vMerge/>
          </w:tcPr>
          <w:p w:rsidR="008817E0" w:rsidRDefault="008817E0" w:rsidP="00DF782C">
            <w:pPr>
              <w:spacing w:after="120" w:line="240" w:lineRule="auto"/>
              <w:jc w:val="both"/>
              <w:rPr>
                <w:rFonts w:cs="Arial"/>
                <w:sz w:val="24"/>
                <w:szCs w:val="24"/>
              </w:rPr>
            </w:pPr>
          </w:p>
        </w:tc>
        <w:tc>
          <w:tcPr>
            <w:tcW w:w="2828" w:type="dxa"/>
            <w:vMerge/>
          </w:tcPr>
          <w:p w:rsidR="008817E0" w:rsidRDefault="008817E0" w:rsidP="00215A4F">
            <w:pPr>
              <w:spacing w:after="120" w:line="240" w:lineRule="auto"/>
              <w:jc w:val="both"/>
              <w:rPr>
                <w:rFonts w:cs="Arial"/>
                <w:sz w:val="24"/>
                <w:szCs w:val="24"/>
              </w:rPr>
            </w:pPr>
          </w:p>
        </w:tc>
      </w:tr>
      <w:tr w:rsidR="008817E0" w:rsidTr="00AA02BF">
        <w:trPr>
          <w:trHeight w:val="135"/>
        </w:trPr>
        <w:tc>
          <w:tcPr>
            <w:tcW w:w="7054" w:type="dxa"/>
            <w:shd w:val="clear" w:color="auto" w:fill="auto"/>
          </w:tcPr>
          <w:p w:rsidR="008817E0" w:rsidRPr="00AA02BF" w:rsidRDefault="008817E0" w:rsidP="008817E0">
            <w:pPr>
              <w:spacing w:after="0" w:line="216" w:lineRule="auto"/>
              <w:ind w:right="17"/>
              <w:rPr>
                <w:rFonts w:eastAsia="Garamond" w:cs="Garamond"/>
                <w:color w:val="181717"/>
                <w:lang w:eastAsia="fr-FR"/>
              </w:rPr>
            </w:pPr>
            <w:r w:rsidRPr="00AA02BF">
              <w:rPr>
                <w:rFonts w:eastAsia="Garamond" w:cs="Garamond"/>
                <w:color w:val="181717"/>
                <w:lang w:eastAsia="fr-FR"/>
              </w:rPr>
              <w:t>Passer d’une représentation à une autre, en particulier associer les noms des nombres à leurs écritures chiffrées.</w:t>
            </w:r>
          </w:p>
        </w:tc>
        <w:tc>
          <w:tcPr>
            <w:tcW w:w="2828" w:type="dxa"/>
            <w:vMerge/>
          </w:tcPr>
          <w:p w:rsidR="008817E0" w:rsidRPr="00215A4F" w:rsidRDefault="008817E0" w:rsidP="00215A4F">
            <w:pPr>
              <w:spacing w:after="120" w:line="240" w:lineRule="auto"/>
              <w:jc w:val="both"/>
              <w:rPr>
                <w:rFonts w:cs="Arial"/>
              </w:rPr>
            </w:pPr>
          </w:p>
        </w:tc>
        <w:tc>
          <w:tcPr>
            <w:tcW w:w="2828" w:type="dxa"/>
            <w:vMerge/>
          </w:tcPr>
          <w:p w:rsidR="008817E0" w:rsidRDefault="008817E0" w:rsidP="00DF782C">
            <w:pPr>
              <w:spacing w:after="120" w:line="240" w:lineRule="auto"/>
              <w:jc w:val="both"/>
              <w:rPr>
                <w:rFonts w:cs="Arial"/>
                <w:sz w:val="24"/>
                <w:szCs w:val="24"/>
              </w:rPr>
            </w:pPr>
          </w:p>
        </w:tc>
        <w:tc>
          <w:tcPr>
            <w:tcW w:w="2828" w:type="dxa"/>
            <w:vMerge/>
          </w:tcPr>
          <w:p w:rsidR="008817E0" w:rsidRDefault="008817E0" w:rsidP="00215A4F">
            <w:pPr>
              <w:spacing w:after="120" w:line="240" w:lineRule="auto"/>
              <w:jc w:val="both"/>
              <w:rPr>
                <w:rFonts w:cs="Arial"/>
                <w:sz w:val="24"/>
                <w:szCs w:val="24"/>
              </w:rPr>
            </w:pPr>
          </w:p>
        </w:tc>
      </w:tr>
      <w:tr w:rsidR="008817E0" w:rsidTr="00AA02BF">
        <w:trPr>
          <w:trHeight w:val="1015"/>
        </w:trPr>
        <w:tc>
          <w:tcPr>
            <w:tcW w:w="7054" w:type="dxa"/>
            <w:shd w:val="clear" w:color="auto" w:fill="auto"/>
          </w:tcPr>
          <w:p w:rsidR="008817E0" w:rsidRPr="00AA02BF" w:rsidRDefault="008817E0" w:rsidP="00AA02BF">
            <w:pPr>
              <w:spacing w:after="52" w:line="216" w:lineRule="auto"/>
              <w:ind w:right="17"/>
              <w:rPr>
                <w:rFonts w:eastAsia="Garamond" w:cs="Garamond"/>
                <w:color w:val="181717"/>
                <w:lang w:eastAsia="fr-FR"/>
              </w:rPr>
            </w:pPr>
            <w:r w:rsidRPr="00AA02BF">
              <w:rPr>
                <w:rFonts w:eastAsia="Garamond" w:cs="Garamond"/>
                <w:color w:val="181717"/>
                <w:lang w:eastAsia="fr-FR"/>
              </w:rPr>
              <w:t>Interpréter les noms des nombres à l’aide des unités de numération et des écritures arithmétiques.</w:t>
            </w:r>
          </w:p>
          <w:p w:rsidR="008817E0" w:rsidRPr="00AA02BF" w:rsidRDefault="008817E0" w:rsidP="00AA02BF">
            <w:pPr>
              <w:pStyle w:val="Paragraphedeliste"/>
              <w:numPr>
                <w:ilvl w:val="0"/>
                <w:numId w:val="5"/>
              </w:numPr>
              <w:spacing w:after="52" w:line="216" w:lineRule="auto"/>
              <w:ind w:right="17"/>
              <w:rPr>
                <w:rFonts w:eastAsia="Garamond" w:cs="Garamond"/>
                <w:color w:val="181717"/>
                <w:lang w:eastAsia="fr-FR"/>
              </w:rPr>
            </w:pPr>
            <w:r w:rsidRPr="00AA02BF">
              <w:rPr>
                <w:rFonts w:eastAsia="Garamond" w:cs="Garamond"/>
                <w:color w:val="181717"/>
                <w:lang w:eastAsia="fr-FR"/>
              </w:rPr>
              <w:t>Unités de numération (unités simples, dizaines, centaines, milliers) et leurs relations (principe décimal de la numération en chiffres).</w:t>
            </w:r>
          </w:p>
          <w:p w:rsidR="008817E0" w:rsidRPr="00AA02BF" w:rsidRDefault="008817E0" w:rsidP="00AA02BF">
            <w:pPr>
              <w:pStyle w:val="Paragraphedeliste"/>
              <w:numPr>
                <w:ilvl w:val="0"/>
                <w:numId w:val="5"/>
              </w:numPr>
              <w:spacing w:after="52" w:line="216" w:lineRule="auto"/>
              <w:ind w:right="17"/>
              <w:rPr>
                <w:rFonts w:eastAsia="Garamond" w:cs="Garamond"/>
                <w:color w:val="181717"/>
                <w:lang w:eastAsia="fr-FR"/>
              </w:rPr>
            </w:pPr>
            <w:r w:rsidRPr="00AA02BF">
              <w:rPr>
                <w:rFonts w:eastAsia="Garamond" w:cs="Garamond"/>
                <w:color w:val="181717"/>
                <w:lang w:eastAsia="fr-FR"/>
              </w:rPr>
              <w:t>Valeur des chiffres en fonction de leur rang dans l’écriture d’un nombre (principe de position).</w:t>
            </w:r>
          </w:p>
          <w:p w:rsidR="008817E0" w:rsidRPr="00AA02BF" w:rsidRDefault="008817E0" w:rsidP="008817E0">
            <w:pPr>
              <w:pStyle w:val="Paragraphedeliste"/>
              <w:numPr>
                <w:ilvl w:val="0"/>
                <w:numId w:val="5"/>
              </w:numPr>
              <w:spacing w:after="0" w:line="216" w:lineRule="auto"/>
              <w:ind w:right="17"/>
              <w:rPr>
                <w:b/>
              </w:rPr>
            </w:pPr>
            <w:r w:rsidRPr="00AA02BF">
              <w:rPr>
                <w:rFonts w:eastAsia="Garamond" w:cs="Garamond"/>
                <w:color w:val="181717"/>
                <w:lang w:eastAsia="fr-FR"/>
              </w:rPr>
              <w:t>Noms des nombres.</w:t>
            </w:r>
          </w:p>
        </w:tc>
        <w:tc>
          <w:tcPr>
            <w:tcW w:w="2828" w:type="dxa"/>
            <w:vMerge/>
          </w:tcPr>
          <w:p w:rsidR="008817E0" w:rsidRPr="00215A4F" w:rsidRDefault="008817E0" w:rsidP="00215A4F">
            <w:pPr>
              <w:spacing w:after="120" w:line="240" w:lineRule="auto"/>
              <w:jc w:val="both"/>
              <w:rPr>
                <w:rFonts w:cs="Arial"/>
              </w:rPr>
            </w:pPr>
          </w:p>
        </w:tc>
        <w:tc>
          <w:tcPr>
            <w:tcW w:w="2828" w:type="dxa"/>
            <w:vMerge/>
          </w:tcPr>
          <w:p w:rsidR="008817E0" w:rsidRDefault="008817E0" w:rsidP="00DF782C">
            <w:pPr>
              <w:spacing w:after="120" w:line="240" w:lineRule="auto"/>
              <w:jc w:val="both"/>
              <w:rPr>
                <w:rFonts w:cs="Arial"/>
                <w:sz w:val="24"/>
                <w:szCs w:val="24"/>
              </w:rPr>
            </w:pPr>
          </w:p>
        </w:tc>
        <w:tc>
          <w:tcPr>
            <w:tcW w:w="2828" w:type="dxa"/>
            <w:vMerge/>
          </w:tcPr>
          <w:p w:rsidR="008817E0" w:rsidRDefault="008817E0" w:rsidP="00215A4F">
            <w:pPr>
              <w:spacing w:after="120" w:line="240" w:lineRule="auto"/>
              <w:jc w:val="both"/>
              <w:rPr>
                <w:rFonts w:cs="Arial"/>
                <w:sz w:val="24"/>
                <w:szCs w:val="24"/>
              </w:rPr>
            </w:pPr>
          </w:p>
        </w:tc>
      </w:tr>
      <w:tr w:rsidR="008817E0" w:rsidTr="00AA02BF">
        <w:trPr>
          <w:trHeight w:val="490"/>
        </w:trPr>
        <w:tc>
          <w:tcPr>
            <w:tcW w:w="7054" w:type="dxa"/>
            <w:shd w:val="clear" w:color="auto" w:fill="auto"/>
          </w:tcPr>
          <w:p w:rsidR="008817E0" w:rsidRPr="00AA02BF" w:rsidRDefault="008817E0" w:rsidP="008817E0">
            <w:pPr>
              <w:spacing w:after="0" w:line="216" w:lineRule="auto"/>
              <w:ind w:right="17"/>
              <w:rPr>
                <w:rFonts w:eastAsia="Garamond" w:cs="Garamond"/>
                <w:color w:val="181717"/>
                <w:lang w:eastAsia="fr-FR"/>
              </w:rPr>
            </w:pPr>
            <w:r w:rsidRPr="00AA02BF">
              <w:rPr>
                <w:rFonts w:eastAsia="Garamond" w:cs="Garamond"/>
                <w:color w:val="181717"/>
                <w:lang w:eastAsia="fr-FR"/>
              </w:rPr>
              <w:t>Associer un nombre entier à une position sur une demi-droite graduée, ainsi qu’à la distance de ce point à l’origine.</w:t>
            </w:r>
          </w:p>
        </w:tc>
        <w:tc>
          <w:tcPr>
            <w:tcW w:w="2828" w:type="dxa"/>
            <w:vMerge/>
          </w:tcPr>
          <w:p w:rsidR="008817E0" w:rsidRPr="00215A4F" w:rsidRDefault="008817E0" w:rsidP="00215A4F">
            <w:pPr>
              <w:spacing w:after="120" w:line="240" w:lineRule="auto"/>
              <w:jc w:val="both"/>
              <w:rPr>
                <w:rFonts w:cs="Arial"/>
              </w:rPr>
            </w:pPr>
          </w:p>
        </w:tc>
        <w:tc>
          <w:tcPr>
            <w:tcW w:w="2828" w:type="dxa"/>
            <w:vMerge/>
          </w:tcPr>
          <w:p w:rsidR="008817E0" w:rsidRDefault="008817E0" w:rsidP="00DF782C">
            <w:pPr>
              <w:spacing w:after="120" w:line="240" w:lineRule="auto"/>
              <w:jc w:val="both"/>
              <w:rPr>
                <w:rFonts w:cs="Arial"/>
                <w:sz w:val="24"/>
                <w:szCs w:val="24"/>
              </w:rPr>
            </w:pPr>
          </w:p>
        </w:tc>
        <w:tc>
          <w:tcPr>
            <w:tcW w:w="2828" w:type="dxa"/>
            <w:vMerge/>
          </w:tcPr>
          <w:p w:rsidR="008817E0" w:rsidRDefault="008817E0" w:rsidP="00215A4F">
            <w:pPr>
              <w:spacing w:after="120" w:line="240" w:lineRule="auto"/>
              <w:jc w:val="both"/>
              <w:rPr>
                <w:rFonts w:cs="Arial"/>
                <w:sz w:val="24"/>
                <w:szCs w:val="24"/>
              </w:rPr>
            </w:pPr>
          </w:p>
        </w:tc>
      </w:tr>
      <w:tr w:rsidR="008817E0" w:rsidTr="00AA02BF">
        <w:trPr>
          <w:trHeight w:val="1015"/>
        </w:trPr>
        <w:tc>
          <w:tcPr>
            <w:tcW w:w="7054" w:type="dxa"/>
            <w:shd w:val="clear" w:color="auto" w:fill="auto"/>
          </w:tcPr>
          <w:p w:rsidR="008817E0" w:rsidRPr="00AA02BF" w:rsidRDefault="008817E0" w:rsidP="00AA02BF">
            <w:pPr>
              <w:spacing w:after="52" w:line="216" w:lineRule="auto"/>
              <w:ind w:right="17"/>
              <w:rPr>
                <w:rFonts w:eastAsia="Garamond" w:cs="Garamond"/>
                <w:color w:val="181717"/>
                <w:lang w:eastAsia="fr-FR"/>
              </w:rPr>
            </w:pPr>
            <w:r w:rsidRPr="00AA02BF">
              <w:rPr>
                <w:rFonts w:eastAsia="Garamond" w:cs="Garamond"/>
                <w:color w:val="181717"/>
                <w:lang w:eastAsia="fr-FR"/>
              </w:rPr>
              <w:t>Associer un nombre ou un encadrement à une grandeur en mesurant celle-ci à l’aide d’une unité.</w:t>
            </w:r>
          </w:p>
          <w:p w:rsidR="008817E0" w:rsidRPr="00AA02BF" w:rsidRDefault="008817E0" w:rsidP="00AA02BF">
            <w:pPr>
              <w:pStyle w:val="Paragraphedeliste"/>
              <w:numPr>
                <w:ilvl w:val="0"/>
                <w:numId w:val="6"/>
              </w:numPr>
              <w:spacing w:after="52" w:line="216" w:lineRule="auto"/>
              <w:ind w:right="17"/>
              <w:rPr>
                <w:rFonts w:eastAsia="Garamond" w:cs="Garamond"/>
                <w:color w:val="181717"/>
                <w:lang w:eastAsia="fr-FR"/>
              </w:rPr>
            </w:pPr>
            <w:r w:rsidRPr="00AA02BF">
              <w:rPr>
                <w:rFonts w:eastAsia="Garamond" w:cs="Garamond"/>
                <w:color w:val="181717"/>
                <w:lang w:eastAsia="fr-FR"/>
              </w:rPr>
              <w:t>La demi-droite graduée comme mode de représentation des nombres grâce au lien entre nombres et longueurs.</w:t>
            </w:r>
          </w:p>
          <w:p w:rsidR="008817E0" w:rsidRPr="00AA02BF" w:rsidRDefault="008817E0" w:rsidP="008817E0">
            <w:pPr>
              <w:pStyle w:val="Paragraphedeliste"/>
              <w:numPr>
                <w:ilvl w:val="0"/>
                <w:numId w:val="6"/>
              </w:numPr>
              <w:spacing w:after="0" w:line="216" w:lineRule="auto"/>
              <w:ind w:right="17"/>
              <w:rPr>
                <w:rFonts w:eastAsia="Garamond" w:cs="Garamond"/>
                <w:color w:val="181717"/>
                <w:lang w:eastAsia="fr-FR"/>
              </w:rPr>
            </w:pPr>
            <w:r w:rsidRPr="00AA02BF">
              <w:rPr>
                <w:rFonts w:eastAsia="Garamond" w:cs="Garamond"/>
                <w:color w:val="181717"/>
                <w:lang w:eastAsia="fr-FR"/>
              </w:rPr>
              <w:t>Lien entre nombre et mesure de grandeurs, une unité étant choisie.</w:t>
            </w:r>
          </w:p>
        </w:tc>
        <w:tc>
          <w:tcPr>
            <w:tcW w:w="2828" w:type="dxa"/>
            <w:vMerge/>
          </w:tcPr>
          <w:p w:rsidR="008817E0" w:rsidRPr="00215A4F" w:rsidRDefault="008817E0" w:rsidP="00215A4F">
            <w:pPr>
              <w:spacing w:after="120" w:line="240" w:lineRule="auto"/>
              <w:jc w:val="both"/>
              <w:rPr>
                <w:rFonts w:cs="Arial"/>
              </w:rPr>
            </w:pPr>
          </w:p>
        </w:tc>
        <w:tc>
          <w:tcPr>
            <w:tcW w:w="2828" w:type="dxa"/>
            <w:vMerge/>
          </w:tcPr>
          <w:p w:rsidR="008817E0" w:rsidRDefault="008817E0" w:rsidP="00215A4F">
            <w:pPr>
              <w:spacing w:after="120" w:line="240" w:lineRule="auto"/>
              <w:jc w:val="both"/>
              <w:rPr>
                <w:rFonts w:cs="Arial"/>
                <w:sz w:val="24"/>
                <w:szCs w:val="24"/>
              </w:rPr>
            </w:pPr>
          </w:p>
        </w:tc>
        <w:tc>
          <w:tcPr>
            <w:tcW w:w="2828" w:type="dxa"/>
            <w:vMerge/>
          </w:tcPr>
          <w:p w:rsidR="008817E0" w:rsidRDefault="008817E0" w:rsidP="00215A4F">
            <w:pPr>
              <w:spacing w:after="120" w:line="240" w:lineRule="auto"/>
              <w:jc w:val="both"/>
              <w:rPr>
                <w:rFonts w:cs="Arial"/>
                <w:sz w:val="24"/>
                <w:szCs w:val="24"/>
              </w:rPr>
            </w:pPr>
          </w:p>
        </w:tc>
      </w:tr>
      <w:tr w:rsidR="008817E0" w:rsidTr="008817E0">
        <w:trPr>
          <w:trHeight w:val="183"/>
        </w:trPr>
        <w:tc>
          <w:tcPr>
            <w:tcW w:w="7054" w:type="dxa"/>
            <w:shd w:val="clear" w:color="auto" w:fill="FDE9D9" w:themeFill="accent6" w:themeFillTint="33"/>
          </w:tcPr>
          <w:p w:rsidR="008817E0" w:rsidRPr="00FA3222" w:rsidRDefault="008817E0" w:rsidP="008817E0">
            <w:pPr>
              <w:spacing w:after="0" w:line="216" w:lineRule="auto"/>
              <w:ind w:right="17"/>
              <w:rPr>
                <w:rFonts w:eastAsia="Garamond" w:cs="Garamond"/>
                <w:color w:val="181717"/>
                <w:lang w:eastAsia="fr-FR"/>
              </w:rPr>
            </w:pPr>
            <w:r w:rsidRPr="00FA3222">
              <w:rPr>
                <w:b/>
              </w:rPr>
              <w:t>Résoudre des problèmes en utilisant des nombres entiers et le calcul</w:t>
            </w:r>
          </w:p>
        </w:tc>
        <w:tc>
          <w:tcPr>
            <w:tcW w:w="2828" w:type="dxa"/>
            <w:vMerge w:val="restart"/>
          </w:tcPr>
          <w:p w:rsidR="008817E0" w:rsidRDefault="008817E0" w:rsidP="00215A4F">
            <w:pPr>
              <w:spacing w:after="120" w:line="240" w:lineRule="auto"/>
              <w:jc w:val="both"/>
              <w:rPr>
                <w:rFonts w:cs="Arial"/>
              </w:rPr>
            </w:pPr>
            <w:r w:rsidRPr="00AA02BF">
              <w:rPr>
                <w:rFonts w:cs="Arial"/>
              </w:rPr>
              <w:t>Les élèves commencent à résoudre des problèmes additifs et soustractifs</w:t>
            </w:r>
            <w:r>
              <w:rPr>
                <w:rFonts w:cs="Arial"/>
              </w:rPr>
              <w:t>.</w:t>
            </w:r>
          </w:p>
          <w:p w:rsidR="008817E0" w:rsidRPr="00FA3222" w:rsidRDefault="008817E0" w:rsidP="00215A4F">
            <w:pPr>
              <w:spacing w:after="120" w:line="240" w:lineRule="auto"/>
              <w:jc w:val="both"/>
              <w:rPr>
                <w:rFonts w:cs="Arial"/>
              </w:rPr>
            </w:pPr>
          </w:p>
        </w:tc>
        <w:tc>
          <w:tcPr>
            <w:tcW w:w="2828" w:type="dxa"/>
            <w:vMerge w:val="restart"/>
          </w:tcPr>
          <w:p w:rsidR="008817E0" w:rsidRDefault="008817E0" w:rsidP="00AA02BF">
            <w:pPr>
              <w:spacing w:after="120" w:line="240" w:lineRule="auto"/>
              <w:jc w:val="both"/>
              <w:rPr>
                <w:rFonts w:cs="Arial"/>
              </w:rPr>
            </w:pPr>
            <w:r>
              <w:rPr>
                <w:rFonts w:cs="Arial"/>
              </w:rPr>
              <w:t>R</w:t>
            </w:r>
            <w:r w:rsidRPr="00AA02BF">
              <w:rPr>
                <w:rFonts w:cs="Arial"/>
              </w:rPr>
              <w:t xml:space="preserve">ésoudre des problèmes additifs et soustractifs </w:t>
            </w:r>
            <w:r>
              <w:rPr>
                <w:rFonts w:cs="Arial"/>
              </w:rPr>
              <w:t>et</w:t>
            </w:r>
            <w:r w:rsidRPr="00AA02BF">
              <w:rPr>
                <w:rFonts w:cs="Arial"/>
              </w:rPr>
              <w:t xml:space="preserve"> multiplicatifs</w:t>
            </w:r>
            <w:r>
              <w:rPr>
                <w:rFonts w:cs="Arial"/>
              </w:rPr>
              <w:t>.</w:t>
            </w:r>
          </w:p>
          <w:p w:rsidR="008817E0" w:rsidRPr="00FA3222" w:rsidRDefault="008817E0" w:rsidP="00AA02BF">
            <w:pPr>
              <w:spacing w:after="120" w:line="240" w:lineRule="auto"/>
              <w:jc w:val="both"/>
              <w:rPr>
                <w:rFonts w:cs="Arial"/>
              </w:rPr>
            </w:pPr>
          </w:p>
        </w:tc>
        <w:tc>
          <w:tcPr>
            <w:tcW w:w="2828" w:type="dxa"/>
            <w:vMerge w:val="restart"/>
          </w:tcPr>
          <w:p w:rsidR="008817E0" w:rsidRPr="00FA3222" w:rsidRDefault="008817E0" w:rsidP="00FA3222">
            <w:pPr>
              <w:spacing w:after="0" w:line="240" w:lineRule="auto"/>
              <w:jc w:val="both"/>
              <w:rPr>
                <w:rFonts w:cs="Arial"/>
              </w:rPr>
            </w:pPr>
            <w:r>
              <w:rPr>
                <w:rFonts w:cs="Arial"/>
              </w:rPr>
              <w:t>L</w:t>
            </w:r>
            <w:r w:rsidRPr="00FA3222">
              <w:rPr>
                <w:rFonts w:cs="Arial"/>
              </w:rPr>
              <w:t>es élèves sont amenés à résoudre des problèmes plus complexes, éventuellement à deux étapes, nécessitant par exemple l'exploration d'un tableau ou d'un graphique, ou l'élaboration d'une stratégie de résolution originale.</w:t>
            </w:r>
          </w:p>
          <w:p w:rsidR="008817E0" w:rsidRPr="00FA3222" w:rsidRDefault="008817E0" w:rsidP="00FA3222">
            <w:pPr>
              <w:spacing w:after="0" w:line="240" w:lineRule="auto"/>
              <w:jc w:val="both"/>
              <w:rPr>
                <w:rFonts w:cs="Arial"/>
              </w:rPr>
            </w:pPr>
            <w:r w:rsidRPr="00FA3222">
              <w:rPr>
                <w:rFonts w:cs="Arial"/>
              </w:rPr>
              <w:t>Le réinvestissement dans de nombreux problèmes arithmétiques élémentaires permet ensuite aux élèves d'accéder à différentes compréhensions de chaque opération.</w:t>
            </w:r>
          </w:p>
        </w:tc>
      </w:tr>
      <w:tr w:rsidR="008817E0" w:rsidTr="00FA3222">
        <w:trPr>
          <w:trHeight w:val="922"/>
        </w:trPr>
        <w:tc>
          <w:tcPr>
            <w:tcW w:w="7054" w:type="dxa"/>
            <w:shd w:val="clear" w:color="auto" w:fill="auto"/>
          </w:tcPr>
          <w:p w:rsidR="008817E0" w:rsidRPr="008817E0" w:rsidRDefault="008817E0" w:rsidP="008817E0">
            <w:pPr>
              <w:spacing w:after="0" w:line="216" w:lineRule="auto"/>
              <w:rPr>
                <w:rFonts w:eastAsia="Garamond" w:cs="Garamond"/>
                <w:color w:val="181717"/>
                <w:lang w:eastAsia="fr-FR"/>
              </w:rPr>
            </w:pPr>
            <w:r w:rsidRPr="008817E0">
              <w:rPr>
                <w:rFonts w:eastAsia="Garamond" w:cs="Garamond"/>
                <w:color w:val="181717"/>
                <w:lang w:eastAsia="fr-FR"/>
              </w:rPr>
              <w:t>Résoudre des problèmes issus de situations de la vie quotidienne ou adaptés de jeux portant sur des grandeurs et leur mesure, des déplacements sur une demi-droite graduée, … conduisant à utiliser les quatre opérations.</w:t>
            </w:r>
          </w:p>
          <w:p w:rsidR="008817E0" w:rsidRDefault="008817E0" w:rsidP="008817E0">
            <w:pPr>
              <w:pStyle w:val="Paragraphedeliste"/>
              <w:numPr>
                <w:ilvl w:val="0"/>
                <w:numId w:val="9"/>
              </w:numPr>
              <w:spacing w:after="0" w:line="256" w:lineRule="auto"/>
              <w:rPr>
                <w:rFonts w:eastAsia="Garamond" w:cs="Garamond"/>
                <w:color w:val="181717"/>
                <w:lang w:eastAsia="fr-FR"/>
              </w:rPr>
            </w:pPr>
            <w:r w:rsidRPr="008817E0">
              <w:rPr>
                <w:rFonts w:eastAsia="Garamond" w:cs="Garamond"/>
                <w:color w:val="181717"/>
                <w:lang w:eastAsia="fr-FR"/>
              </w:rPr>
              <w:t>Sens des opérations.</w:t>
            </w:r>
          </w:p>
          <w:p w:rsidR="008817E0" w:rsidRDefault="008817E0" w:rsidP="008817E0">
            <w:pPr>
              <w:pStyle w:val="Paragraphedeliste"/>
              <w:numPr>
                <w:ilvl w:val="0"/>
                <w:numId w:val="9"/>
              </w:numPr>
              <w:spacing w:after="0" w:line="256" w:lineRule="auto"/>
              <w:rPr>
                <w:rFonts w:eastAsia="Garamond" w:cs="Garamond"/>
                <w:color w:val="181717"/>
                <w:lang w:eastAsia="fr-FR"/>
              </w:rPr>
            </w:pPr>
            <w:r w:rsidRPr="008817E0">
              <w:rPr>
                <w:rFonts w:eastAsia="Garamond" w:cs="Garamond"/>
                <w:color w:val="181717"/>
                <w:lang w:eastAsia="fr-FR"/>
              </w:rPr>
              <w:t>Problèmes relevant des structures additives (addition/soustraction).</w:t>
            </w:r>
          </w:p>
          <w:p w:rsidR="008817E0" w:rsidRDefault="008817E0" w:rsidP="008817E0">
            <w:pPr>
              <w:pStyle w:val="Paragraphedeliste"/>
              <w:numPr>
                <w:ilvl w:val="0"/>
                <w:numId w:val="9"/>
              </w:numPr>
              <w:spacing w:after="0" w:line="256" w:lineRule="auto"/>
              <w:rPr>
                <w:rFonts w:eastAsia="Garamond" w:cs="Garamond"/>
                <w:color w:val="181717"/>
                <w:lang w:eastAsia="fr-FR"/>
              </w:rPr>
            </w:pPr>
            <w:r w:rsidRPr="008817E0">
              <w:rPr>
                <w:rFonts w:eastAsia="Garamond" w:cs="Garamond"/>
                <w:color w:val="181717"/>
                <w:lang w:eastAsia="fr-FR"/>
              </w:rPr>
              <w:t>Problèmes relevant des structures multiplicatives, de partages ou de groupements (multiplication/division).</w:t>
            </w:r>
          </w:p>
          <w:p w:rsidR="008817E0" w:rsidRDefault="008817E0" w:rsidP="008817E0">
            <w:pPr>
              <w:pStyle w:val="Paragraphedeliste"/>
              <w:numPr>
                <w:ilvl w:val="0"/>
                <w:numId w:val="9"/>
              </w:numPr>
              <w:spacing w:after="0" w:line="256" w:lineRule="auto"/>
              <w:rPr>
                <w:rFonts w:eastAsia="Garamond" w:cs="Garamond"/>
                <w:color w:val="181717"/>
                <w:lang w:eastAsia="fr-FR"/>
              </w:rPr>
            </w:pPr>
            <w:r w:rsidRPr="008817E0">
              <w:rPr>
                <w:rFonts w:eastAsia="Garamond" w:cs="Garamond"/>
                <w:color w:val="181717"/>
                <w:lang w:eastAsia="fr-FR"/>
              </w:rPr>
              <w:t xml:space="preserve">Modéliser ces problèmes à l’aide d’écritures mathématiques. </w:t>
            </w:r>
          </w:p>
          <w:p w:rsidR="008817E0" w:rsidRPr="008817E0" w:rsidRDefault="008817E0" w:rsidP="008817E0">
            <w:pPr>
              <w:pStyle w:val="Paragraphedeliste"/>
              <w:numPr>
                <w:ilvl w:val="0"/>
                <w:numId w:val="9"/>
              </w:numPr>
              <w:spacing w:after="0" w:line="256" w:lineRule="auto"/>
              <w:rPr>
                <w:rFonts w:eastAsia="Garamond" w:cs="Garamond"/>
                <w:color w:val="181717"/>
                <w:lang w:eastAsia="fr-FR"/>
              </w:rPr>
            </w:pPr>
            <w:r w:rsidRPr="008817E0">
              <w:rPr>
                <w:rFonts w:eastAsia="Garamond" w:cs="Garamond"/>
                <w:color w:val="181717"/>
                <w:lang w:eastAsia="fr-FR"/>
              </w:rPr>
              <w:t xml:space="preserve">Sens des symboles +, −, </w:t>
            </w:r>
            <w:proofErr w:type="gramStart"/>
            <w:r w:rsidRPr="008817E0">
              <w:rPr>
                <w:rFonts w:eastAsia="Garamond" w:cs="Garamond"/>
                <w:color w:val="181717"/>
                <w:lang w:eastAsia="fr-FR"/>
              </w:rPr>
              <w:t>×, :</w:t>
            </w:r>
            <w:proofErr w:type="gramEnd"/>
          </w:p>
        </w:tc>
        <w:tc>
          <w:tcPr>
            <w:tcW w:w="2828" w:type="dxa"/>
            <w:vMerge/>
          </w:tcPr>
          <w:p w:rsidR="008817E0" w:rsidRPr="00AA02BF" w:rsidRDefault="008817E0" w:rsidP="00215A4F">
            <w:pPr>
              <w:spacing w:after="120" w:line="240" w:lineRule="auto"/>
              <w:jc w:val="both"/>
              <w:rPr>
                <w:rFonts w:cs="Arial"/>
              </w:rPr>
            </w:pPr>
          </w:p>
        </w:tc>
        <w:tc>
          <w:tcPr>
            <w:tcW w:w="2828" w:type="dxa"/>
            <w:vMerge/>
          </w:tcPr>
          <w:p w:rsidR="008817E0" w:rsidRDefault="008817E0" w:rsidP="00AA02BF">
            <w:pPr>
              <w:spacing w:after="120" w:line="240" w:lineRule="auto"/>
              <w:jc w:val="both"/>
              <w:rPr>
                <w:rFonts w:cs="Arial"/>
              </w:rPr>
            </w:pPr>
          </w:p>
        </w:tc>
        <w:tc>
          <w:tcPr>
            <w:tcW w:w="2828" w:type="dxa"/>
            <w:vMerge/>
          </w:tcPr>
          <w:p w:rsidR="008817E0" w:rsidRDefault="008817E0" w:rsidP="00FA3222">
            <w:pPr>
              <w:spacing w:after="0" w:line="240" w:lineRule="auto"/>
              <w:jc w:val="both"/>
              <w:rPr>
                <w:rFonts w:cs="Arial"/>
              </w:rPr>
            </w:pPr>
          </w:p>
        </w:tc>
      </w:tr>
      <w:tr w:rsidR="008817E0" w:rsidTr="008817E0">
        <w:trPr>
          <w:trHeight w:val="465"/>
        </w:trPr>
        <w:tc>
          <w:tcPr>
            <w:tcW w:w="7054" w:type="dxa"/>
            <w:shd w:val="clear" w:color="auto" w:fill="auto"/>
          </w:tcPr>
          <w:p w:rsidR="008817E0" w:rsidRPr="008817E0" w:rsidRDefault="008817E0" w:rsidP="008817E0">
            <w:pPr>
              <w:spacing w:after="0" w:line="216" w:lineRule="auto"/>
              <w:ind w:left="170" w:hanging="170"/>
              <w:rPr>
                <w:rFonts w:eastAsia="Garamond" w:cs="Garamond"/>
                <w:b/>
                <w:color w:val="181717"/>
                <w:lang w:eastAsia="fr-FR"/>
              </w:rPr>
            </w:pPr>
            <w:r w:rsidRPr="008817E0">
              <w:rPr>
                <w:rFonts w:eastAsia="Garamond" w:cs="Garamond"/>
                <w:b/>
                <w:color w:val="181717"/>
                <w:lang w:eastAsia="fr-FR"/>
              </w:rPr>
              <w:t>Organisation et gestion de données</w:t>
            </w:r>
          </w:p>
          <w:p w:rsidR="008817E0" w:rsidRPr="008817E0" w:rsidRDefault="008817E0" w:rsidP="008817E0">
            <w:pPr>
              <w:pStyle w:val="Paragraphedeliste"/>
              <w:numPr>
                <w:ilvl w:val="0"/>
                <w:numId w:val="10"/>
              </w:numPr>
              <w:spacing w:after="0" w:line="216" w:lineRule="auto"/>
              <w:ind w:right="17"/>
              <w:rPr>
                <w:b/>
              </w:rPr>
            </w:pPr>
            <w:r w:rsidRPr="008817E0">
              <w:rPr>
                <w:rFonts w:eastAsia="Garamond" w:cs="Garamond"/>
                <w:color w:val="181717"/>
                <w:lang w:eastAsia="fr-FR"/>
              </w:rPr>
              <w:t>Exploiter des données numériques pour répondre à des questions.</w:t>
            </w:r>
          </w:p>
        </w:tc>
        <w:tc>
          <w:tcPr>
            <w:tcW w:w="2828" w:type="dxa"/>
            <w:vMerge/>
          </w:tcPr>
          <w:p w:rsidR="008817E0" w:rsidRPr="00AA02BF" w:rsidRDefault="008817E0" w:rsidP="00215A4F">
            <w:pPr>
              <w:spacing w:after="120" w:line="240" w:lineRule="auto"/>
              <w:jc w:val="both"/>
              <w:rPr>
                <w:rFonts w:cs="Arial"/>
              </w:rPr>
            </w:pPr>
          </w:p>
        </w:tc>
        <w:tc>
          <w:tcPr>
            <w:tcW w:w="2828" w:type="dxa"/>
            <w:vMerge/>
          </w:tcPr>
          <w:p w:rsidR="008817E0" w:rsidRDefault="008817E0" w:rsidP="00AA02BF">
            <w:pPr>
              <w:spacing w:after="120" w:line="240" w:lineRule="auto"/>
              <w:jc w:val="both"/>
              <w:rPr>
                <w:rFonts w:cs="Arial"/>
              </w:rPr>
            </w:pPr>
          </w:p>
        </w:tc>
        <w:tc>
          <w:tcPr>
            <w:tcW w:w="2828" w:type="dxa"/>
            <w:vMerge/>
          </w:tcPr>
          <w:p w:rsidR="008817E0" w:rsidRDefault="008817E0" w:rsidP="00FA3222">
            <w:pPr>
              <w:spacing w:after="0" w:line="240" w:lineRule="auto"/>
              <w:jc w:val="both"/>
              <w:rPr>
                <w:rFonts w:cs="Arial"/>
              </w:rPr>
            </w:pPr>
          </w:p>
        </w:tc>
      </w:tr>
      <w:tr w:rsidR="008817E0" w:rsidTr="008817E0">
        <w:trPr>
          <w:trHeight w:val="251"/>
        </w:trPr>
        <w:tc>
          <w:tcPr>
            <w:tcW w:w="7054" w:type="dxa"/>
            <w:shd w:val="clear" w:color="auto" w:fill="auto"/>
          </w:tcPr>
          <w:p w:rsidR="008817E0" w:rsidRPr="008817E0" w:rsidRDefault="008817E0" w:rsidP="008817E0">
            <w:pPr>
              <w:spacing w:after="0" w:line="216" w:lineRule="auto"/>
              <w:ind w:left="170" w:hanging="170"/>
              <w:rPr>
                <w:rFonts w:eastAsia="Garamond" w:cs="Garamond"/>
                <w:b/>
                <w:color w:val="181717"/>
                <w:lang w:eastAsia="fr-FR"/>
              </w:rPr>
            </w:pPr>
            <w:r w:rsidRPr="008817E0">
              <w:rPr>
                <w:rFonts w:eastAsia="Garamond" w:cs="Garamond"/>
                <w:color w:val="181717"/>
                <w:lang w:eastAsia="fr-FR"/>
              </w:rPr>
              <w:t>Présenter et organiser des mesures sous forme de tableaux.</w:t>
            </w:r>
          </w:p>
        </w:tc>
        <w:tc>
          <w:tcPr>
            <w:tcW w:w="2828" w:type="dxa"/>
            <w:vMerge/>
          </w:tcPr>
          <w:p w:rsidR="008817E0" w:rsidRPr="00AA02BF" w:rsidRDefault="008817E0" w:rsidP="00215A4F">
            <w:pPr>
              <w:spacing w:after="120" w:line="240" w:lineRule="auto"/>
              <w:jc w:val="both"/>
              <w:rPr>
                <w:rFonts w:cs="Arial"/>
              </w:rPr>
            </w:pPr>
          </w:p>
        </w:tc>
        <w:tc>
          <w:tcPr>
            <w:tcW w:w="2828" w:type="dxa"/>
            <w:vMerge/>
          </w:tcPr>
          <w:p w:rsidR="008817E0" w:rsidRDefault="008817E0" w:rsidP="00AA02BF">
            <w:pPr>
              <w:spacing w:after="120" w:line="240" w:lineRule="auto"/>
              <w:jc w:val="both"/>
              <w:rPr>
                <w:rFonts w:cs="Arial"/>
              </w:rPr>
            </w:pPr>
          </w:p>
        </w:tc>
        <w:tc>
          <w:tcPr>
            <w:tcW w:w="2828" w:type="dxa"/>
            <w:vMerge/>
          </w:tcPr>
          <w:p w:rsidR="008817E0" w:rsidRDefault="008817E0" w:rsidP="00FA3222">
            <w:pPr>
              <w:spacing w:after="0" w:line="240" w:lineRule="auto"/>
              <w:jc w:val="both"/>
              <w:rPr>
                <w:rFonts w:cs="Arial"/>
              </w:rPr>
            </w:pPr>
          </w:p>
        </w:tc>
      </w:tr>
      <w:tr w:rsidR="008817E0" w:rsidTr="008817E0">
        <w:trPr>
          <w:trHeight w:val="466"/>
        </w:trPr>
        <w:tc>
          <w:tcPr>
            <w:tcW w:w="7054" w:type="dxa"/>
            <w:shd w:val="clear" w:color="auto" w:fill="auto"/>
          </w:tcPr>
          <w:p w:rsidR="008817E0" w:rsidRPr="008817E0" w:rsidRDefault="008817E0" w:rsidP="008817E0">
            <w:pPr>
              <w:spacing w:after="0" w:line="216" w:lineRule="auto"/>
              <w:rPr>
                <w:rFonts w:eastAsia="Garamond" w:cs="Garamond"/>
                <w:b/>
                <w:color w:val="181717"/>
                <w:lang w:eastAsia="fr-FR"/>
              </w:rPr>
            </w:pPr>
            <w:r w:rsidRPr="008817E0">
              <w:rPr>
                <w:rFonts w:eastAsia="Garamond" w:cs="Garamond"/>
                <w:color w:val="181717"/>
                <w:lang w:eastAsia="fr-FR"/>
              </w:rPr>
              <w:t>Modes de représentation de données numériques : tableaux, graphiques simples, etc.</w:t>
            </w:r>
          </w:p>
        </w:tc>
        <w:tc>
          <w:tcPr>
            <w:tcW w:w="2828" w:type="dxa"/>
            <w:vMerge/>
          </w:tcPr>
          <w:p w:rsidR="008817E0" w:rsidRPr="00AA02BF" w:rsidRDefault="008817E0" w:rsidP="00215A4F">
            <w:pPr>
              <w:spacing w:after="120" w:line="240" w:lineRule="auto"/>
              <w:jc w:val="both"/>
              <w:rPr>
                <w:rFonts w:cs="Arial"/>
              </w:rPr>
            </w:pPr>
          </w:p>
        </w:tc>
        <w:tc>
          <w:tcPr>
            <w:tcW w:w="2828" w:type="dxa"/>
            <w:vMerge/>
          </w:tcPr>
          <w:p w:rsidR="008817E0" w:rsidRDefault="008817E0" w:rsidP="00AA02BF">
            <w:pPr>
              <w:spacing w:after="120" w:line="240" w:lineRule="auto"/>
              <w:jc w:val="both"/>
              <w:rPr>
                <w:rFonts w:cs="Arial"/>
              </w:rPr>
            </w:pPr>
          </w:p>
        </w:tc>
        <w:tc>
          <w:tcPr>
            <w:tcW w:w="2828" w:type="dxa"/>
            <w:vMerge/>
          </w:tcPr>
          <w:p w:rsidR="008817E0" w:rsidRDefault="008817E0" w:rsidP="00FA3222">
            <w:pPr>
              <w:spacing w:after="0" w:line="240" w:lineRule="auto"/>
              <w:jc w:val="both"/>
              <w:rPr>
                <w:rFonts w:cs="Arial"/>
              </w:rPr>
            </w:pPr>
          </w:p>
        </w:tc>
      </w:tr>
      <w:tr w:rsidR="008817E0" w:rsidTr="00784435">
        <w:trPr>
          <w:trHeight w:val="216"/>
        </w:trPr>
        <w:tc>
          <w:tcPr>
            <w:tcW w:w="7054" w:type="dxa"/>
            <w:shd w:val="clear" w:color="auto" w:fill="FDE9D9" w:themeFill="accent6" w:themeFillTint="33"/>
          </w:tcPr>
          <w:p w:rsidR="008817E0" w:rsidRPr="008817E0" w:rsidRDefault="008817E0" w:rsidP="00784435">
            <w:pPr>
              <w:spacing w:after="0" w:line="216" w:lineRule="auto"/>
              <w:ind w:right="17"/>
              <w:rPr>
                <w:b/>
              </w:rPr>
            </w:pPr>
            <w:r w:rsidRPr="008817E0">
              <w:rPr>
                <w:b/>
              </w:rPr>
              <w:t>Calculer avec des nombres entiers</w:t>
            </w:r>
          </w:p>
        </w:tc>
        <w:tc>
          <w:tcPr>
            <w:tcW w:w="2828" w:type="dxa"/>
            <w:vMerge w:val="restart"/>
          </w:tcPr>
          <w:p w:rsidR="008817E0" w:rsidRPr="00AA02BF" w:rsidRDefault="008817E0" w:rsidP="00784435">
            <w:pPr>
              <w:spacing w:after="0" w:line="240" w:lineRule="auto"/>
              <w:jc w:val="both"/>
              <w:rPr>
                <w:rFonts w:cs="Arial"/>
              </w:rPr>
            </w:pPr>
            <w:r w:rsidRPr="00FA3222">
              <w:rPr>
                <w:rFonts w:cs="Arial"/>
              </w:rPr>
              <w:t>Ils s'appuient sur ces connaissances pour développer des procédures de calcul adaptées aux nombres en jeu pour les additions.</w:t>
            </w:r>
          </w:p>
        </w:tc>
        <w:tc>
          <w:tcPr>
            <w:tcW w:w="2828" w:type="dxa"/>
            <w:vMerge w:val="restart"/>
          </w:tcPr>
          <w:p w:rsidR="008817E0" w:rsidRDefault="008817E0" w:rsidP="00784435">
            <w:pPr>
              <w:spacing w:after="0" w:line="240" w:lineRule="auto"/>
              <w:jc w:val="both"/>
              <w:rPr>
                <w:rFonts w:cs="Arial"/>
              </w:rPr>
            </w:pPr>
            <w:r w:rsidRPr="00FA3222">
              <w:rPr>
                <w:rFonts w:cs="Arial"/>
              </w:rPr>
              <w:t>Ils s'appuient sur ces connaissances pour développer des procédures de calcul adaptées aux nombres en jeu pour les soustractions et les multiplications</w:t>
            </w:r>
          </w:p>
        </w:tc>
        <w:tc>
          <w:tcPr>
            <w:tcW w:w="2828" w:type="dxa"/>
            <w:vMerge w:val="restart"/>
          </w:tcPr>
          <w:p w:rsidR="008817E0" w:rsidRPr="00FA3222" w:rsidRDefault="008817E0" w:rsidP="00FA3222">
            <w:pPr>
              <w:spacing w:after="0" w:line="240" w:lineRule="auto"/>
              <w:jc w:val="both"/>
              <w:rPr>
                <w:rFonts w:cs="Arial"/>
                <w:sz w:val="24"/>
                <w:szCs w:val="24"/>
              </w:rPr>
            </w:pPr>
            <w:r w:rsidRPr="00FA3222">
              <w:rPr>
                <w:rFonts w:cs="Arial"/>
              </w:rPr>
              <w:t>Ils s'appuient sur ces connaissances pour développer des procédures de calcul adaptées aux nombres en jeu pour obtenir le quotient et le reste d'une division euclidienne par un nombre à 1 chiffre et par des nombres comme 10, 25, 50, 100</w:t>
            </w:r>
            <w:r>
              <w:rPr>
                <w:rFonts w:cs="Arial"/>
              </w:rPr>
              <w:t>.</w:t>
            </w:r>
          </w:p>
        </w:tc>
      </w:tr>
      <w:tr w:rsidR="008817E0" w:rsidTr="008817E0">
        <w:trPr>
          <w:trHeight w:val="1193"/>
        </w:trPr>
        <w:tc>
          <w:tcPr>
            <w:tcW w:w="7054" w:type="dxa"/>
            <w:shd w:val="clear" w:color="auto" w:fill="auto"/>
          </w:tcPr>
          <w:p w:rsidR="008817E0" w:rsidRPr="008817E0" w:rsidRDefault="008817E0" w:rsidP="008817E0">
            <w:pPr>
              <w:spacing w:after="0" w:line="240" w:lineRule="auto"/>
              <w:ind w:left="170" w:hanging="170"/>
              <w:rPr>
                <w:rFonts w:eastAsia="Garamond" w:cs="Garamond"/>
                <w:color w:val="181717"/>
                <w:lang w:eastAsia="fr-FR"/>
              </w:rPr>
            </w:pPr>
            <w:r w:rsidRPr="008817E0">
              <w:rPr>
                <w:rFonts w:eastAsia="Garamond" w:cs="Garamond"/>
                <w:color w:val="181717"/>
                <w:lang w:eastAsia="fr-FR"/>
              </w:rPr>
              <w:t xml:space="preserve">Mémoriser des faits numériques et des procédures. </w:t>
            </w:r>
          </w:p>
          <w:p w:rsidR="008817E0" w:rsidRPr="008817E0" w:rsidRDefault="008817E0" w:rsidP="008817E0">
            <w:pPr>
              <w:spacing w:after="0" w:line="240" w:lineRule="auto"/>
              <w:ind w:left="170" w:hanging="170"/>
              <w:rPr>
                <w:rFonts w:eastAsia="Garamond" w:cs="Garamond"/>
                <w:color w:val="181717"/>
                <w:lang w:eastAsia="fr-FR"/>
              </w:rPr>
            </w:pPr>
            <w:r w:rsidRPr="008817E0">
              <w:rPr>
                <w:rFonts w:eastAsia="Garamond" w:cs="Garamond"/>
                <w:color w:val="181717"/>
                <w:lang w:eastAsia="fr-FR"/>
              </w:rPr>
              <w:t>-Tables de l’addition et de la multiplication.</w:t>
            </w:r>
          </w:p>
          <w:p w:rsidR="008817E0" w:rsidRPr="008817E0" w:rsidRDefault="008817E0" w:rsidP="008817E0">
            <w:pPr>
              <w:spacing w:after="0" w:line="240" w:lineRule="auto"/>
              <w:ind w:right="17"/>
              <w:rPr>
                <w:b/>
              </w:rPr>
            </w:pPr>
            <w:r w:rsidRPr="008817E0">
              <w:rPr>
                <w:rFonts w:eastAsia="Garamond" w:cs="Garamond"/>
                <w:color w:val="181717"/>
                <w:lang w:eastAsia="fr-FR"/>
              </w:rPr>
              <w:t>- Décompositions additives et multiplicatives de 10 et de 100, compléments à la dizaine supérieure, à la centaine supérieure, multiplication par une puissance de 10, doubles et moitiés de nombres d’usage courant, etc.</w:t>
            </w:r>
          </w:p>
        </w:tc>
        <w:tc>
          <w:tcPr>
            <w:tcW w:w="2828" w:type="dxa"/>
            <w:vMerge/>
          </w:tcPr>
          <w:p w:rsidR="008817E0" w:rsidRPr="00FA3222" w:rsidRDefault="008817E0" w:rsidP="00215A4F">
            <w:pPr>
              <w:spacing w:after="120" w:line="240" w:lineRule="auto"/>
              <w:jc w:val="both"/>
              <w:rPr>
                <w:rFonts w:cs="Arial"/>
              </w:rPr>
            </w:pPr>
          </w:p>
        </w:tc>
        <w:tc>
          <w:tcPr>
            <w:tcW w:w="2828" w:type="dxa"/>
            <w:vMerge/>
          </w:tcPr>
          <w:p w:rsidR="008817E0" w:rsidRPr="00FA3222" w:rsidRDefault="008817E0" w:rsidP="00AA02BF">
            <w:pPr>
              <w:spacing w:after="120" w:line="240" w:lineRule="auto"/>
              <w:jc w:val="both"/>
              <w:rPr>
                <w:rFonts w:cs="Arial"/>
              </w:rPr>
            </w:pPr>
          </w:p>
        </w:tc>
        <w:tc>
          <w:tcPr>
            <w:tcW w:w="2828" w:type="dxa"/>
            <w:vMerge/>
          </w:tcPr>
          <w:p w:rsidR="008817E0" w:rsidRPr="00FA3222" w:rsidRDefault="008817E0" w:rsidP="00FA3222">
            <w:pPr>
              <w:spacing w:after="0" w:line="240" w:lineRule="auto"/>
              <w:jc w:val="both"/>
              <w:rPr>
                <w:rFonts w:cs="Arial"/>
              </w:rPr>
            </w:pPr>
          </w:p>
        </w:tc>
      </w:tr>
      <w:tr w:rsidR="008817E0" w:rsidTr="00AA02BF">
        <w:trPr>
          <w:trHeight w:val="1192"/>
        </w:trPr>
        <w:tc>
          <w:tcPr>
            <w:tcW w:w="7054" w:type="dxa"/>
            <w:shd w:val="clear" w:color="auto" w:fill="auto"/>
          </w:tcPr>
          <w:p w:rsidR="008817E0" w:rsidRPr="008817E0" w:rsidRDefault="008817E0" w:rsidP="008817E0">
            <w:pPr>
              <w:spacing w:after="0" w:line="216" w:lineRule="auto"/>
              <w:ind w:right="4"/>
              <w:jc w:val="both"/>
              <w:rPr>
                <w:rFonts w:eastAsia="Garamond" w:cs="Garamond"/>
                <w:color w:val="181717"/>
                <w:lang w:eastAsia="fr-FR"/>
              </w:rPr>
            </w:pPr>
            <w:r w:rsidRPr="008817E0">
              <w:rPr>
                <w:rFonts w:eastAsia="Garamond" w:cs="Garamond"/>
                <w:color w:val="181717"/>
                <w:lang w:eastAsia="fr-FR"/>
              </w:rPr>
              <w:t xml:space="preserve">Élaborer ou choisir des stratégies de calcul à </w:t>
            </w:r>
            <w:r w:rsidRPr="008817E0">
              <w:rPr>
                <w:rFonts w:eastAsia="Garamond" w:cs="Garamond"/>
                <w:b/>
                <w:color w:val="181717"/>
                <w:lang w:eastAsia="fr-FR"/>
              </w:rPr>
              <w:t>l’oral et à l’écrit.</w:t>
            </w:r>
            <w:r w:rsidRPr="008817E0">
              <w:rPr>
                <w:rFonts w:eastAsia="Garamond" w:cs="Garamond"/>
                <w:color w:val="181717"/>
                <w:lang w:eastAsia="fr-FR"/>
              </w:rPr>
              <w:t xml:space="preserve"> </w:t>
            </w:r>
          </w:p>
          <w:p w:rsidR="008817E0" w:rsidRPr="008817E0" w:rsidRDefault="008817E0" w:rsidP="008817E0">
            <w:pPr>
              <w:spacing w:after="0" w:line="216" w:lineRule="auto"/>
              <w:rPr>
                <w:rFonts w:eastAsia="Garamond" w:cs="Garamond"/>
                <w:color w:val="181717"/>
                <w:lang w:eastAsia="fr-FR"/>
              </w:rPr>
            </w:pPr>
            <w:r w:rsidRPr="008817E0">
              <w:rPr>
                <w:rFonts w:eastAsia="Garamond" w:cs="Garamond"/>
                <w:color w:val="181717"/>
                <w:lang w:eastAsia="fr-FR"/>
              </w:rPr>
              <w:t>Vérifier la vraisemblance d’un résultat, notamment en estimant son ordre de grandeur.</w:t>
            </w:r>
          </w:p>
          <w:p w:rsidR="008817E0" w:rsidRPr="008817E0" w:rsidRDefault="008817E0" w:rsidP="008817E0">
            <w:pPr>
              <w:spacing w:after="0" w:line="216" w:lineRule="auto"/>
              <w:ind w:left="170" w:hanging="170"/>
              <w:rPr>
                <w:rFonts w:eastAsia="Garamond" w:cs="Garamond"/>
                <w:color w:val="181717"/>
                <w:lang w:eastAsia="fr-FR"/>
              </w:rPr>
            </w:pPr>
            <w:r w:rsidRPr="008817E0">
              <w:rPr>
                <w:rFonts w:eastAsia="Garamond" w:cs="Garamond"/>
                <w:color w:val="181717"/>
                <w:lang w:eastAsia="fr-FR"/>
              </w:rPr>
              <w:t xml:space="preserve">- Addition, soustraction, multiplication, division. </w:t>
            </w:r>
          </w:p>
          <w:p w:rsidR="008817E0" w:rsidRPr="008817E0" w:rsidRDefault="008817E0" w:rsidP="008817E0">
            <w:pPr>
              <w:spacing w:after="0" w:line="216" w:lineRule="auto"/>
              <w:ind w:left="170" w:right="329" w:hanging="170"/>
              <w:rPr>
                <w:rFonts w:eastAsia="Garamond" w:cs="Garamond"/>
                <w:color w:val="181717"/>
                <w:lang w:eastAsia="fr-FR"/>
              </w:rPr>
            </w:pPr>
            <w:r w:rsidRPr="008817E0">
              <w:rPr>
                <w:rFonts w:eastAsia="Garamond" w:cs="Garamond"/>
                <w:color w:val="181717"/>
                <w:lang w:eastAsia="fr-FR"/>
              </w:rPr>
              <w:t xml:space="preserve">-Propriétés implicites des opérations </w:t>
            </w:r>
            <w:proofErr w:type="gramStart"/>
            <w:r w:rsidRPr="008817E0">
              <w:rPr>
                <w:rFonts w:eastAsia="Garamond" w:cs="Garamond"/>
                <w:color w:val="181717"/>
                <w:lang w:eastAsia="fr-FR"/>
              </w:rPr>
              <w:t>:  2</w:t>
            </w:r>
            <w:proofErr w:type="gramEnd"/>
            <w:r w:rsidRPr="008817E0">
              <w:rPr>
                <w:rFonts w:eastAsia="Garamond" w:cs="Garamond"/>
                <w:color w:val="181717"/>
                <w:lang w:eastAsia="fr-FR"/>
              </w:rPr>
              <w:t>+9, c’est pareil que 9+2       3×5×2, c’est pareil que 3×10.</w:t>
            </w:r>
          </w:p>
          <w:p w:rsidR="008817E0" w:rsidRPr="008817E0" w:rsidRDefault="008817E0" w:rsidP="008817E0">
            <w:pPr>
              <w:spacing w:after="0" w:line="256" w:lineRule="auto"/>
              <w:rPr>
                <w:rFonts w:eastAsia="Garamond" w:cs="Garamond"/>
                <w:color w:val="181717"/>
                <w:lang w:eastAsia="fr-FR"/>
              </w:rPr>
            </w:pPr>
            <w:r w:rsidRPr="008817E0">
              <w:rPr>
                <w:rFonts w:eastAsia="Garamond" w:cs="Garamond"/>
                <w:color w:val="181717"/>
                <w:lang w:eastAsia="fr-FR"/>
              </w:rPr>
              <w:t xml:space="preserve">-Propriétés de la numération :  </w:t>
            </w:r>
          </w:p>
          <w:p w:rsidR="008817E0" w:rsidRPr="008817E0" w:rsidRDefault="008817E0" w:rsidP="008817E0">
            <w:pPr>
              <w:spacing w:after="0" w:line="256" w:lineRule="auto"/>
              <w:ind w:left="170"/>
              <w:rPr>
                <w:rFonts w:eastAsia="Garamond" w:cs="Garamond"/>
                <w:color w:val="181717"/>
                <w:lang w:eastAsia="fr-FR"/>
              </w:rPr>
            </w:pPr>
            <w:r w:rsidRPr="008817E0">
              <w:rPr>
                <w:rFonts w:eastAsia="Garamond" w:cs="Garamond"/>
                <w:color w:val="181717"/>
                <w:lang w:eastAsia="fr-FR"/>
              </w:rPr>
              <w:t xml:space="preserve">« 50+80, c’est 5 dizaines + 8 dizaines,  </w:t>
            </w:r>
          </w:p>
          <w:p w:rsidR="008817E0" w:rsidRPr="008817E0" w:rsidRDefault="008817E0" w:rsidP="008817E0">
            <w:pPr>
              <w:spacing w:after="0" w:line="256" w:lineRule="auto"/>
              <w:ind w:left="170"/>
              <w:rPr>
                <w:rFonts w:eastAsia="Garamond" w:cs="Garamond"/>
                <w:color w:val="181717"/>
                <w:lang w:eastAsia="fr-FR"/>
              </w:rPr>
            </w:pPr>
            <w:r w:rsidRPr="008817E0">
              <w:rPr>
                <w:rFonts w:eastAsia="Garamond" w:cs="Garamond"/>
                <w:color w:val="181717"/>
                <w:lang w:eastAsia="fr-FR"/>
              </w:rPr>
              <w:t xml:space="preserve">c’est 13 dizaines, c’est 130 » </w:t>
            </w:r>
          </w:p>
          <w:p w:rsidR="008817E0" w:rsidRPr="008817E0" w:rsidRDefault="008817E0" w:rsidP="008817E0">
            <w:pPr>
              <w:spacing w:after="0" w:line="216" w:lineRule="auto"/>
              <w:ind w:left="170" w:hanging="170"/>
              <w:rPr>
                <w:rFonts w:eastAsia="Garamond" w:cs="Garamond"/>
                <w:color w:val="181717"/>
                <w:lang w:eastAsia="fr-FR"/>
              </w:rPr>
            </w:pPr>
            <w:r w:rsidRPr="008817E0">
              <w:rPr>
                <w:rFonts w:eastAsia="Garamond" w:cs="Garamond"/>
                <w:color w:val="181717"/>
                <w:lang w:eastAsia="fr-FR"/>
              </w:rPr>
              <w:t>« 4×60, c’est 4×6 dizaines, c’est 24 dizaines, c’est 240 ».</w:t>
            </w:r>
          </w:p>
        </w:tc>
        <w:tc>
          <w:tcPr>
            <w:tcW w:w="2828" w:type="dxa"/>
            <w:vMerge/>
          </w:tcPr>
          <w:p w:rsidR="008817E0" w:rsidRPr="00FA3222" w:rsidRDefault="008817E0" w:rsidP="00215A4F">
            <w:pPr>
              <w:spacing w:after="120" w:line="240" w:lineRule="auto"/>
              <w:jc w:val="both"/>
              <w:rPr>
                <w:rFonts w:cs="Arial"/>
              </w:rPr>
            </w:pPr>
          </w:p>
        </w:tc>
        <w:tc>
          <w:tcPr>
            <w:tcW w:w="2828" w:type="dxa"/>
            <w:vMerge/>
          </w:tcPr>
          <w:p w:rsidR="008817E0" w:rsidRPr="00FA3222" w:rsidRDefault="008817E0" w:rsidP="00AA02BF">
            <w:pPr>
              <w:spacing w:after="120" w:line="240" w:lineRule="auto"/>
              <w:jc w:val="both"/>
              <w:rPr>
                <w:rFonts w:cs="Arial"/>
              </w:rPr>
            </w:pPr>
          </w:p>
        </w:tc>
        <w:tc>
          <w:tcPr>
            <w:tcW w:w="2828" w:type="dxa"/>
            <w:vMerge/>
          </w:tcPr>
          <w:p w:rsidR="008817E0" w:rsidRPr="00FA3222" w:rsidRDefault="008817E0" w:rsidP="00FA3222">
            <w:pPr>
              <w:spacing w:after="0" w:line="240" w:lineRule="auto"/>
              <w:jc w:val="both"/>
              <w:rPr>
                <w:rFonts w:cs="Arial"/>
              </w:rPr>
            </w:pPr>
          </w:p>
        </w:tc>
      </w:tr>
      <w:tr w:rsidR="003E0677" w:rsidTr="003E0677">
        <w:trPr>
          <w:trHeight w:val="454"/>
        </w:trPr>
        <w:tc>
          <w:tcPr>
            <w:tcW w:w="7054" w:type="dxa"/>
            <w:shd w:val="clear" w:color="auto" w:fill="auto"/>
          </w:tcPr>
          <w:p w:rsidR="003E0677" w:rsidRPr="003E0677" w:rsidRDefault="003E0677" w:rsidP="003E0677">
            <w:pPr>
              <w:spacing w:after="0" w:line="216" w:lineRule="auto"/>
              <w:ind w:right="17"/>
              <w:rPr>
                <w:b/>
              </w:rPr>
            </w:pPr>
            <w:r w:rsidRPr="003E0677">
              <w:rPr>
                <w:rFonts w:cs="Arial"/>
                <w:u w:val="single"/>
              </w:rPr>
              <w:t>Calcul mental </w:t>
            </w:r>
            <w:r w:rsidRPr="003E0677">
              <w:rPr>
                <w:rFonts w:cs="Arial"/>
              </w:rPr>
              <w:t>: calculer mentalement pour obtenir un résultat exact ou évaluer un ordre de grandeur</w:t>
            </w:r>
          </w:p>
        </w:tc>
        <w:tc>
          <w:tcPr>
            <w:tcW w:w="2828" w:type="dxa"/>
            <w:vMerge w:val="restart"/>
          </w:tcPr>
          <w:p w:rsidR="003E0677" w:rsidRPr="003E0677" w:rsidRDefault="003E0677" w:rsidP="00215A4F">
            <w:pPr>
              <w:spacing w:after="120" w:line="240" w:lineRule="auto"/>
              <w:jc w:val="both"/>
              <w:rPr>
                <w:rFonts w:cs="Arial"/>
              </w:rPr>
            </w:pPr>
            <w:r w:rsidRPr="003E0677">
              <w:rPr>
                <w:rFonts w:cs="Arial"/>
              </w:rPr>
              <w:t>Les élèves apprennent à poser les additions en colonnes avec des nombres de deux chiffres.</w:t>
            </w:r>
          </w:p>
        </w:tc>
        <w:tc>
          <w:tcPr>
            <w:tcW w:w="2828" w:type="dxa"/>
            <w:vMerge w:val="restart"/>
          </w:tcPr>
          <w:p w:rsidR="003E0677" w:rsidRPr="003E0677" w:rsidRDefault="003E0677" w:rsidP="00AA02BF">
            <w:pPr>
              <w:spacing w:after="120" w:line="240" w:lineRule="auto"/>
              <w:jc w:val="both"/>
              <w:rPr>
                <w:rFonts w:cs="Arial"/>
              </w:rPr>
            </w:pPr>
            <w:r>
              <w:rPr>
                <w:rFonts w:cs="Arial"/>
              </w:rPr>
              <w:t>I</w:t>
            </w:r>
            <w:r w:rsidRPr="003E0677">
              <w:rPr>
                <w:rFonts w:cs="Arial"/>
              </w:rPr>
              <w:t>ls consolident la maîtrise de l'addition avec des nombres plus grands et avec des nombres de taille différente ; ils  apprennent une technique de calcul posé pour la soustraction.</w:t>
            </w:r>
          </w:p>
        </w:tc>
        <w:tc>
          <w:tcPr>
            <w:tcW w:w="2828" w:type="dxa"/>
            <w:vMerge w:val="restart"/>
          </w:tcPr>
          <w:p w:rsidR="003E0677" w:rsidRPr="003E0677" w:rsidRDefault="003E0677" w:rsidP="003E0677">
            <w:pPr>
              <w:spacing w:after="0" w:line="240" w:lineRule="auto"/>
              <w:jc w:val="both"/>
              <w:rPr>
                <w:rFonts w:cs="Arial"/>
              </w:rPr>
            </w:pPr>
            <w:r>
              <w:rPr>
                <w:rFonts w:cs="Arial"/>
              </w:rPr>
              <w:t>Ils</w:t>
            </w:r>
            <w:r w:rsidRPr="003E0677">
              <w:rPr>
                <w:rFonts w:cs="Arial"/>
              </w:rPr>
              <w:t xml:space="preserve"> consolident la maîtrise de la soustraction ; ils apprennent  une technique de calcul posé pour la multiplication, tout d'abord en multipliant un nombre à deux chiffres par un nombre à un chiffre puis avec des nombres plus grands.</w:t>
            </w:r>
          </w:p>
        </w:tc>
      </w:tr>
      <w:tr w:rsidR="003E0677" w:rsidTr="003E0677">
        <w:trPr>
          <w:trHeight w:val="458"/>
        </w:trPr>
        <w:tc>
          <w:tcPr>
            <w:tcW w:w="7054" w:type="dxa"/>
            <w:shd w:val="clear" w:color="auto" w:fill="auto"/>
          </w:tcPr>
          <w:p w:rsidR="003E0677" w:rsidRPr="003E0677" w:rsidRDefault="003E0677" w:rsidP="003E0677">
            <w:pPr>
              <w:spacing w:after="0" w:line="216" w:lineRule="auto"/>
              <w:ind w:right="17"/>
              <w:rPr>
                <w:rFonts w:cs="Arial"/>
                <w:u w:val="single"/>
              </w:rPr>
            </w:pPr>
            <w:r w:rsidRPr="003E0677">
              <w:rPr>
                <w:rFonts w:cs="Arial"/>
                <w:u w:val="single"/>
              </w:rPr>
              <w:t>Calcul en ligne </w:t>
            </w:r>
            <w:r w:rsidRPr="003E0677">
              <w:rPr>
                <w:rFonts w:cs="Arial"/>
              </w:rPr>
              <w:t>: calculer en utilisant des écritures en ligne additives, soustractives, multiplicatives, mixtes.</w:t>
            </w:r>
          </w:p>
        </w:tc>
        <w:tc>
          <w:tcPr>
            <w:tcW w:w="2828" w:type="dxa"/>
            <w:vMerge/>
          </w:tcPr>
          <w:p w:rsidR="003E0677" w:rsidRPr="003E0677" w:rsidRDefault="003E0677" w:rsidP="00215A4F">
            <w:pPr>
              <w:spacing w:after="120" w:line="240" w:lineRule="auto"/>
              <w:jc w:val="both"/>
              <w:rPr>
                <w:rFonts w:cs="Arial"/>
              </w:rPr>
            </w:pPr>
          </w:p>
        </w:tc>
        <w:tc>
          <w:tcPr>
            <w:tcW w:w="2828" w:type="dxa"/>
            <w:vMerge/>
          </w:tcPr>
          <w:p w:rsidR="003E0677" w:rsidRDefault="003E0677" w:rsidP="00AA02BF">
            <w:pPr>
              <w:spacing w:after="120" w:line="240" w:lineRule="auto"/>
              <w:jc w:val="both"/>
              <w:rPr>
                <w:rFonts w:cs="Arial"/>
              </w:rPr>
            </w:pPr>
          </w:p>
        </w:tc>
        <w:tc>
          <w:tcPr>
            <w:tcW w:w="2828" w:type="dxa"/>
            <w:vMerge/>
          </w:tcPr>
          <w:p w:rsidR="003E0677" w:rsidRDefault="003E0677" w:rsidP="003E0677">
            <w:pPr>
              <w:spacing w:after="0" w:line="240" w:lineRule="auto"/>
              <w:jc w:val="both"/>
              <w:rPr>
                <w:rFonts w:cs="Arial"/>
              </w:rPr>
            </w:pPr>
          </w:p>
        </w:tc>
      </w:tr>
      <w:tr w:rsidR="009A7483" w:rsidTr="00D16348">
        <w:trPr>
          <w:trHeight w:val="1416"/>
        </w:trPr>
        <w:tc>
          <w:tcPr>
            <w:tcW w:w="7054" w:type="dxa"/>
            <w:shd w:val="clear" w:color="auto" w:fill="auto"/>
          </w:tcPr>
          <w:p w:rsidR="009A7483" w:rsidRPr="003E0677" w:rsidRDefault="009A7483" w:rsidP="003E0677">
            <w:pPr>
              <w:spacing w:after="0" w:line="216" w:lineRule="auto"/>
              <w:ind w:right="17"/>
              <w:rPr>
                <w:rFonts w:cs="Arial"/>
                <w:u w:val="single"/>
              </w:rPr>
            </w:pPr>
            <w:r w:rsidRPr="003E0677">
              <w:rPr>
                <w:rFonts w:cs="Arial"/>
                <w:u w:val="single"/>
              </w:rPr>
              <w:t>Calcul posé </w:t>
            </w:r>
            <w:r w:rsidRPr="003E0677">
              <w:rPr>
                <w:rFonts w:cs="Arial"/>
              </w:rPr>
              <w:t>: mettre en œuvre un algorithme de calcul posé pour l'addition, la soustraction, la multiplication.</w:t>
            </w:r>
          </w:p>
        </w:tc>
        <w:tc>
          <w:tcPr>
            <w:tcW w:w="2828" w:type="dxa"/>
            <w:vMerge/>
          </w:tcPr>
          <w:p w:rsidR="009A7483" w:rsidRPr="003E0677" w:rsidRDefault="009A7483" w:rsidP="00215A4F">
            <w:pPr>
              <w:spacing w:after="120" w:line="240" w:lineRule="auto"/>
              <w:jc w:val="both"/>
              <w:rPr>
                <w:rFonts w:cs="Arial"/>
              </w:rPr>
            </w:pPr>
          </w:p>
        </w:tc>
        <w:tc>
          <w:tcPr>
            <w:tcW w:w="2828" w:type="dxa"/>
            <w:vMerge/>
          </w:tcPr>
          <w:p w:rsidR="009A7483" w:rsidRDefault="009A7483" w:rsidP="00AA02BF">
            <w:pPr>
              <w:spacing w:after="120" w:line="240" w:lineRule="auto"/>
              <w:jc w:val="both"/>
              <w:rPr>
                <w:rFonts w:cs="Arial"/>
              </w:rPr>
            </w:pPr>
          </w:p>
        </w:tc>
        <w:tc>
          <w:tcPr>
            <w:tcW w:w="2828" w:type="dxa"/>
            <w:vMerge/>
          </w:tcPr>
          <w:p w:rsidR="009A7483" w:rsidRDefault="009A7483" w:rsidP="003E0677">
            <w:pPr>
              <w:spacing w:after="0" w:line="240" w:lineRule="auto"/>
              <w:jc w:val="both"/>
              <w:rPr>
                <w:rFonts w:cs="Arial"/>
              </w:rPr>
            </w:pPr>
          </w:p>
        </w:tc>
      </w:tr>
    </w:tbl>
    <w:p w:rsidR="00784435" w:rsidRDefault="00784435" w:rsidP="000C333F">
      <w:pPr>
        <w:shd w:val="clear" w:color="auto" w:fill="FFFFFF" w:themeFill="background1"/>
        <w:spacing w:before="120" w:after="0" w:line="240" w:lineRule="auto"/>
        <w:rPr>
          <w:rFonts w:eastAsia="Times New Roman"/>
          <w:b/>
          <w:sz w:val="24"/>
          <w:szCs w:val="24"/>
          <w:lang w:eastAsia="fr-FR"/>
        </w:rPr>
      </w:pPr>
      <w:r>
        <w:rPr>
          <w:rFonts w:eastAsia="Times New Roman"/>
          <w:b/>
          <w:sz w:val="24"/>
          <w:szCs w:val="24"/>
          <w:lang w:eastAsia="fr-FR"/>
        </w:rPr>
        <w:br w:type="page"/>
      </w:r>
    </w:p>
    <w:p w:rsidR="00784435" w:rsidRPr="00B54847" w:rsidRDefault="00784435" w:rsidP="001D1205">
      <w:pPr>
        <w:shd w:val="clear" w:color="auto" w:fill="FFC000"/>
        <w:spacing w:before="120" w:after="0" w:line="240" w:lineRule="auto"/>
        <w:rPr>
          <w:rFonts w:eastAsia="Times New Roman"/>
          <w:b/>
          <w:iCs/>
          <w:sz w:val="24"/>
          <w:szCs w:val="24"/>
          <w:lang w:eastAsia="fr-FR"/>
        </w:rPr>
      </w:pPr>
      <w:r w:rsidRPr="00B54847">
        <w:rPr>
          <w:rFonts w:eastAsia="Times New Roman"/>
          <w:b/>
          <w:sz w:val="24"/>
          <w:szCs w:val="24"/>
          <w:lang w:eastAsia="fr-FR"/>
        </w:rPr>
        <w:t>CYCLE 2 –MATHS –</w:t>
      </w:r>
      <w:r w:rsidRPr="00B54847">
        <w:rPr>
          <w:rFonts w:cs="Calibri"/>
          <w:b/>
          <w:sz w:val="24"/>
          <w:szCs w:val="24"/>
          <w:lang w:eastAsia="fr-FR"/>
        </w:rPr>
        <w:t xml:space="preserve"> Grandeurs et Mesures  </w:t>
      </w:r>
      <w:r w:rsidRPr="00B54847">
        <w:rPr>
          <w:rFonts w:eastAsia="Times New Roman"/>
          <w:b/>
          <w:iCs/>
          <w:sz w:val="24"/>
          <w:szCs w:val="24"/>
          <w:lang w:eastAsia="fr-FR"/>
        </w:rPr>
        <w:t xml:space="preserve">- Domaines du socle CCC – </w:t>
      </w:r>
    </w:p>
    <w:p w:rsidR="00784435" w:rsidRPr="00784435" w:rsidRDefault="00784435" w:rsidP="00784435">
      <w:pPr>
        <w:shd w:val="clear" w:color="auto" w:fill="FFFFFF"/>
        <w:spacing w:after="0" w:line="240" w:lineRule="auto"/>
        <w:jc w:val="both"/>
        <w:rPr>
          <w:rFonts w:eastAsia="Times New Roman" w:cs="Arial"/>
          <w:lang w:eastAsia="fr-FR"/>
        </w:rPr>
      </w:pPr>
      <w:r w:rsidRPr="00784435">
        <w:rPr>
          <w:rFonts w:eastAsia="Times New Roman" w:cs="Arial"/>
          <w:lang w:eastAsia="fr-FR"/>
        </w:rPr>
        <w:t>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identiques pour comparer les longueurs de deux lignes tracées au sol). Elle peut également reposer sur la comparaison de mesures des grandeurs.</w:t>
      </w:r>
    </w:p>
    <w:p w:rsidR="00784435" w:rsidRPr="00784435" w:rsidRDefault="00784435" w:rsidP="00784435">
      <w:pPr>
        <w:shd w:val="clear" w:color="auto" w:fill="FFFFFF"/>
        <w:spacing w:after="0" w:line="240" w:lineRule="auto"/>
        <w:jc w:val="both"/>
        <w:rPr>
          <w:rFonts w:eastAsia="Times New Roman" w:cs="Arial"/>
          <w:lang w:eastAsia="fr-FR"/>
        </w:rPr>
      </w:pPr>
      <w:r w:rsidRPr="00784435">
        <w:rPr>
          <w:rFonts w:eastAsia="Times New Roman" w:cs="Arial"/>
          <w:lang w:eastAsia="fr-FR"/>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784435" w:rsidRDefault="00784435" w:rsidP="00784435">
      <w:pPr>
        <w:shd w:val="clear" w:color="auto" w:fill="FFFFFF"/>
        <w:spacing w:after="120" w:line="240" w:lineRule="auto"/>
        <w:jc w:val="both"/>
        <w:rPr>
          <w:rFonts w:eastAsia="Times New Roman" w:cs="Arial"/>
          <w:lang w:eastAsia="fr-FR"/>
        </w:rPr>
      </w:pPr>
      <w:r w:rsidRPr="00784435">
        <w:rPr>
          <w:rFonts w:eastAsia="Times New Roman" w:cs="Arial"/>
          <w:lang w:eastAsia="fr-FR"/>
        </w:rPr>
        <w:t xml:space="preserve">Pour résoudre des problèmes liés à des situations vécues, les élèves sont amenés à calculer avec des grandeurs. Ils utilisent les propriétés des nombres et les opérations, et en consolident ainsi la maitrise. Pour comprendre les situations et valider leurs résultats ils doivent aussi donner du sens à ces grandeurs (estimer la longueur d'une pièce ou la distance entre deux arbres dans la cour, </w:t>
      </w:r>
      <w:proofErr w:type="gramStart"/>
      <w:r w:rsidRPr="00784435">
        <w:rPr>
          <w:rFonts w:eastAsia="Times New Roman" w:cs="Arial"/>
          <w:lang w:eastAsia="fr-FR"/>
        </w:rPr>
        <w:t>juger</w:t>
      </w:r>
      <w:proofErr w:type="gramEnd"/>
      <w:r w:rsidRPr="00784435">
        <w:rPr>
          <w:rFonts w:eastAsia="Times New Roman" w:cs="Arial"/>
          <w:lang w:eastAsia="fr-FR"/>
        </w:rPr>
        <w:t xml:space="preserve"> si un livre peut être plus lourd qu'un autre, etc.) en s'appuyant sur quelques références qu'ils se seront construites. Ces problèmes sont l'occasion de renforcer et de relier entre elles les connaissances numériques et géométriques, ainsi que celles acquises dans « Questionner le monde ».</w:t>
      </w:r>
    </w:p>
    <w:tbl>
      <w:tblPr>
        <w:tblStyle w:val="Grilledutableau"/>
        <w:tblW w:w="0" w:type="auto"/>
        <w:tblLayout w:type="fixed"/>
        <w:tblLook w:val="04A0" w:firstRow="1" w:lastRow="0" w:firstColumn="1" w:lastColumn="0" w:noHBand="0" w:noVBand="1"/>
      </w:tblPr>
      <w:tblGrid>
        <w:gridCol w:w="7054"/>
        <w:gridCol w:w="2828"/>
        <w:gridCol w:w="2828"/>
        <w:gridCol w:w="2828"/>
      </w:tblGrid>
      <w:tr w:rsidR="00784435" w:rsidTr="00DE4F83">
        <w:tc>
          <w:tcPr>
            <w:tcW w:w="15538" w:type="dxa"/>
            <w:gridSpan w:val="4"/>
            <w:vAlign w:val="center"/>
          </w:tcPr>
          <w:p w:rsidR="00784435" w:rsidRDefault="00784435" w:rsidP="00DE4F83">
            <w:pPr>
              <w:spacing w:after="0" w:line="240" w:lineRule="auto"/>
              <w:jc w:val="center"/>
              <w:rPr>
                <w:rFonts w:eastAsia="Times New Roman" w:cs="Arial"/>
                <w:lang w:eastAsia="fr-FR"/>
              </w:rPr>
            </w:pPr>
            <w:r w:rsidRPr="00DF3D16">
              <w:rPr>
                <w:rFonts w:eastAsia="Times New Roman"/>
                <w:b/>
                <w:iCs/>
                <w:sz w:val="28"/>
                <w:szCs w:val="28"/>
                <w:lang w:eastAsia="fr-FR"/>
              </w:rPr>
              <w:t>Attendus de fin de cycle</w:t>
            </w:r>
          </w:p>
        </w:tc>
      </w:tr>
      <w:tr w:rsidR="00784435" w:rsidRPr="00215A4F" w:rsidTr="001D1205">
        <w:tc>
          <w:tcPr>
            <w:tcW w:w="15538" w:type="dxa"/>
            <w:gridSpan w:val="4"/>
            <w:shd w:val="clear" w:color="auto" w:fill="FFC000"/>
          </w:tcPr>
          <w:p w:rsidR="00784435" w:rsidRPr="00784435" w:rsidRDefault="00784435" w:rsidP="00784435">
            <w:pPr>
              <w:pStyle w:val="Paragraphedeliste"/>
              <w:numPr>
                <w:ilvl w:val="0"/>
                <w:numId w:val="1"/>
              </w:numPr>
              <w:spacing w:after="52" w:line="216" w:lineRule="auto"/>
              <w:jc w:val="both"/>
              <w:rPr>
                <w:rFonts w:eastAsia="Garamond" w:cs="Garamond"/>
                <w:b/>
                <w:color w:val="181717"/>
                <w:sz w:val="24"/>
                <w:szCs w:val="24"/>
                <w:lang w:eastAsia="fr-FR"/>
              </w:rPr>
            </w:pPr>
            <w:r w:rsidRPr="00784435">
              <w:rPr>
                <w:rFonts w:eastAsia="Garamond" w:cs="Garamond"/>
                <w:b/>
                <w:color w:val="181717"/>
                <w:sz w:val="24"/>
                <w:szCs w:val="24"/>
                <w:lang w:eastAsia="fr-FR"/>
              </w:rPr>
              <w:t>Comparer, estimer, mesurer des longueurs, des masses, des contenances, des durées.</w:t>
            </w:r>
          </w:p>
          <w:p w:rsidR="00784435" w:rsidRPr="00784435" w:rsidRDefault="00784435" w:rsidP="00784435">
            <w:pPr>
              <w:pStyle w:val="Paragraphedeliste"/>
              <w:numPr>
                <w:ilvl w:val="0"/>
                <w:numId w:val="1"/>
              </w:numPr>
              <w:spacing w:after="52" w:line="216" w:lineRule="auto"/>
              <w:jc w:val="both"/>
              <w:rPr>
                <w:rFonts w:eastAsia="Garamond" w:cs="Garamond"/>
                <w:b/>
                <w:color w:val="181717"/>
                <w:sz w:val="24"/>
                <w:szCs w:val="24"/>
                <w:lang w:eastAsia="fr-FR"/>
              </w:rPr>
            </w:pPr>
            <w:r w:rsidRPr="00784435">
              <w:rPr>
                <w:rFonts w:eastAsia="Garamond" w:cs="Garamond"/>
                <w:b/>
                <w:color w:val="181717"/>
                <w:sz w:val="24"/>
                <w:szCs w:val="24"/>
                <w:lang w:eastAsia="fr-FR"/>
              </w:rPr>
              <w:t>Utiliser le lexique, les unités, les instruments de mesures spécifiques de ces grandeurs.</w:t>
            </w:r>
          </w:p>
          <w:p w:rsidR="00784435" w:rsidRPr="00215A4F" w:rsidRDefault="00784435" w:rsidP="00784435">
            <w:pPr>
              <w:pStyle w:val="Paragraphedeliste"/>
              <w:numPr>
                <w:ilvl w:val="0"/>
                <w:numId w:val="1"/>
              </w:numPr>
              <w:spacing w:after="0" w:line="240" w:lineRule="auto"/>
              <w:ind w:right="8"/>
              <w:jc w:val="both"/>
              <w:rPr>
                <w:rFonts w:eastAsia="Garamond" w:cs="Garamond"/>
                <w:b/>
                <w:color w:val="181717"/>
                <w:sz w:val="28"/>
                <w:szCs w:val="28"/>
                <w:lang w:eastAsia="fr-FR"/>
              </w:rPr>
            </w:pPr>
            <w:r w:rsidRPr="00784435">
              <w:rPr>
                <w:rFonts w:eastAsia="Garamond" w:cs="Garamond"/>
                <w:b/>
                <w:color w:val="181717"/>
                <w:sz w:val="24"/>
                <w:szCs w:val="24"/>
                <w:lang w:eastAsia="fr-FR"/>
              </w:rPr>
              <w:t>Résoudre des problèmes impliquant des longueurs, des masses, des contenances, des durées, des prix</w:t>
            </w:r>
          </w:p>
        </w:tc>
      </w:tr>
      <w:tr w:rsidR="00784435" w:rsidRPr="003E0677" w:rsidTr="001D1205">
        <w:trPr>
          <w:trHeight w:val="266"/>
        </w:trPr>
        <w:tc>
          <w:tcPr>
            <w:tcW w:w="7054" w:type="dxa"/>
            <w:shd w:val="clear" w:color="auto" w:fill="FBD4B4" w:themeFill="accent6" w:themeFillTint="66"/>
            <w:vAlign w:val="center"/>
          </w:tcPr>
          <w:p w:rsidR="00784435" w:rsidRPr="00215A4F" w:rsidRDefault="00784435" w:rsidP="00DE4F83">
            <w:pPr>
              <w:spacing w:after="0" w:line="240" w:lineRule="auto"/>
              <w:jc w:val="center"/>
              <w:rPr>
                <w:rFonts w:eastAsia="Times New Roman" w:cs="Arial"/>
                <w:lang w:eastAsia="fr-FR"/>
              </w:rPr>
            </w:pPr>
            <w:r w:rsidRPr="00215A4F">
              <w:rPr>
                <w:rFonts w:eastAsia="Times New Roman"/>
                <w:b/>
                <w:iCs/>
                <w:lang w:eastAsia="fr-FR"/>
              </w:rPr>
              <w:t>Connaissances et compétences associées</w:t>
            </w:r>
          </w:p>
        </w:tc>
        <w:tc>
          <w:tcPr>
            <w:tcW w:w="8484" w:type="dxa"/>
            <w:gridSpan w:val="3"/>
            <w:vMerge w:val="restart"/>
            <w:shd w:val="clear" w:color="auto" w:fill="FFC000"/>
            <w:vAlign w:val="center"/>
          </w:tcPr>
          <w:p w:rsidR="00784435" w:rsidRPr="00784435" w:rsidRDefault="00784435" w:rsidP="00784435">
            <w:pPr>
              <w:spacing w:after="0" w:line="240" w:lineRule="auto"/>
              <w:jc w:val="both"/>
              <w:rPr>
                <w:rFonts w:cs="Arial"/>
              </w:rPr>
            </w:pPr>
            <w:r w:rsidRPr="00784435">
              <w:rPr>
                <w:rFonts w:cs="Arial"/>
                <w:b/>
                <w:bCs/>
              </w:rPr>
              <w:t>Repères de progressivité</w:t>
            </w:r>
          </w:p>
          <w:p w:rsidR="00784435" w:rsidRPr="00784435" w:rsidRDefault="00784435" w:rsidP="00784435">
            <w:pPr>
              <w:spacing w:after="0" w:line="240" w:lineRule="auto"/>
              <w:jc w:val="both"/>
              <w:rPr>
                <w:rFonts w:cs="Arial"/>
              </w:rPr>
            </w:pPr>
            <w:r w:rsidRPr="00784435">
              <w:rPr>
                <w:rFonts w:cs="Arial"/>
              </w:rPr>
              <w:t>Il est possible, lors de la résolution de problèmes, d'aller au-delà des repères de progressivité identifiés pour chaque niveau.</w:t>
            </w:r>
          </w:p>
          <w:p w:rsidR="00784435" w:rsidRPr="00784435" w:rsidRDefault="00784435" w:rsidP="00784435">
            <w:pPr>
              <w:spacing w:after="0" w:line="240" w:lineRule="auto"/>
              <w:jc w:val="both"/>
              <w:rPr>
                <w:rFonts w:cs="Arial"/>
              </w:rPr>
            </w:pPr>
            <w:r w:rsidRPr="00784435">
              <w:rPr>
                <w:rFonts w:cs="Arial"/>
              </w:rPr>
              <w:t> </w:t>
            </w:r>
          </w:p>
          <w:p w:rsidR="00784435" w:rsidRDefault="00784435" w:rsidP="00784435">
            <w:pPr>
              <w:spacing w:after="0" w:line="240" w:lineRule="auto"/>
              <w:jc w:val="both"/>
              <w:rPr>
                <w:rFonts w:cs="Arial"/>
              </w:rPr>
            </w:pPr>
            <w:r w:rsidRPr="00784435">
              <w:rPr>
                <w:rFonts w:cs="Arial"/>
              </w:rPr>
              <w:t>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w:t>
            </w:r>
          </w:p>
          <w:p w:rsidR="000C333F" w:rsidRPr="000C333F" w:rsidRDefault="000C333F" w:rsidP="000C333F">
            <w:pPr>
              <w:spacing w:before="120" w:after="0" w:line="240" w:lineRule="auto"/>
              <w:jc w:val="both"/>
              <w:rPr>
                <w:rFonts w:eastAsia="Times New Roman"/>
                <w:b/>
                <w:iCs/>
                <w:lang w:eastAsia="fr-FR"/>
              </w:rPr>
            </w:pPr>
            <w:r w:rsidRPr="000C333F">
              <w:rPr>
                <w:rFonts w:cs="Arial"/>
              </w:rPr>
              <w:t>Les opérations sur les grandeurs sont menées en lien avec l'avancée des opérations sur les nombres, de la connaissance des unités et des relations entre elles. Le lexique suivant est introduit : le double d'une longueur, sa moitié au début du cycle.</w:t>
            </w:r>
          </w:p>
          <w:p w:rsidR="000C333F" w:rsidRPr="00784435" w:rsidRDefault="000C333F" w:rsidP="00784435">
            <w:pPr>
              <w:spacing w:after="0" w:line="240" w:lineRule="auto"/>
              <w:jc w:val="both"/>
              <w:rPr>
                <w:rFonts w:cs="Arial"/>
              </w:rPr>
            </w:pPr>
          </w:p>
          <w:p w:rsidR="00784435" w:rsidRPr="003E0677" w:rsidRDefault="00784435" w:rsidP="00DE4F83">
            <w:pPr>
              <w:spacing w:after="0" w:line="240" w:lineRule="auto"/>
              <w:rPr>
                <w:rFonts w:cs="Arial"/>
              </w:rPr>
            </w:pPr>
          </w:p>
        </w:tc>
      </w:tr>
      <w:tr w:rsidR="00784435" w:rsidRPr="00215A4F" w:rsidTr="001D1205">
        <w:trPr>
          <w:trHeight w:val="539"/>
        </w:trPr>
        <w:tc>
          <w:tcPr>
            <w:tcW w:w="7054" w:type="dxa"/>
            <w:shd w:val="clear" w:color="auto" w:fill="FDE9D9" w:themeFill="accent6" w:themeFillTint="33"/>
          </w:tcPr>
          <w:p w:rsidR="00784435" w:rsidRPr="00784435" w:rsidRDefault="00784435" w:rsidP="00DE4F83">
            <w:pPr>
              <w:spacing w:after="0" w:line="240" w:lineRule="auto"/>
              <w:rPr>
                <w:rFonts w:eastAsia="Times New Roman"/>
                <w:b/>
                <w:iCs/>
                <w:lang w:eastAsia="fr-FR"/>
              </w:rPr>
            </w:pPr>
            <w:r w:rsidRPr="00784435">
              <w:rPr>
                <w:b/>
              </w:rPr>
              <w:t>Comparer, estimer, mesurer des longueurs, des masses, des contenances, des durées Utiliser le lexique, les unités, les instruments de mesures spécifiques à ces grandeurs</w:t>
            </w:r>
          </w:p>
        </w:tc>
        <w:tc>
          <w:tcPr>
            <w:tcW w:w="8484" w:type="dxa"/>
            <w:gridSpan w:val="3"/>
            <w:vMerge/>
            <w:shd w:val="clear" w:color="auto" w:fill="FFC000"/>
          </w:tcPr>
          <w:p w:rsidR="00784435" w:rsidRPr="00215A4F" w:rsidRDefault="00784435" w:rsidP="00DE4F83">
            <w:pPr>
              <w:spacing w:after="0" w:line="240" w:lineRule="auto"/>
              <w:jc w:val="both"/>
              <w:rPr>
                <w:rFonts w:eastAsia="Times New Roman"/>
                <w:b/>
                <w:iCs/>
                <w:lang w:eastAsia="fr-FR"/>
              </w:rPr>
            </w:pPr>
          </w:p>
        </w:tc>
      </w:tr>
      <w:tr w:rsidR="00784435" w:rsidRPr="00215A4F" w:rsidTr="001D1205">
        <w:trPr>
          <w:trHeight w:val="1005"/>
        </w:trPr>
        <w:tc>
          <w:tcPr>
            <w:tcW w:w="7054" w:type="dxa"/>
            <w:shd w:val="clear" w:color="auto" w:fill="FFFFFF" w:themeFill="background1"/>
          </w:tcPr>
          <w:p w:rsidR="00784435" w:rsidRPr="00784435" w:rsidRDefault="00784435" w:rsidP="00784435">
            <w:pPr>
              <w:spacing w:after="52" w:line="216" w:lineRule="auto"/>
              <w:rPr>
                <w:rFonts w:eastAsia="Garamond" w:cs="Garamond"/>
                <w:color w:val="181717"/>
                <w:lang w:eastAsia="fr-FR"/>
              </w:rPr>
            </w:pPr>
            <w:r w:rsidRPr="00784435">
              <w:rPr>
                <w:rFonts w:eastAsia="Garamond" w:cs="Garamond"/>
                <w:color w:val="181717"/>
                <w:lang w:eastAsia="fr-FR"/>
              </w:rPr>
              <w:t>Comparer des objets selon plusieurs grandeurs et identifier quand il s’agit d’une longueur, d’une masse, d’une contenance ou d’une durée.</w:t>
            </w:r>
          </w:p>
          <w:p w:rsidR="00784435" w:rsidRPr="00784435" w:rsidRDefault="00784435" w:rsidP="00784435">
            <w:pPr>
              <w:pStyle w:val="Paragraphedeliste"/>
              <w:numPr>
                <w:ilvl w:val="0"/>
                <w:numId w:val="10"/>
              </w:numPr>
              <w:spacing w:after="0" w:line="240" w:lineRule="auto"/>
              <w:rPr>
                <w:rFonts w:eastAsia="Times New Roman"/>
                <w:b/>
                <w:iCs/>
                <w:lang w:eastAsia="fr-FR"/>
              </w:rPr>
            </w:pPr>
            <w:r w:rsidRPr="00784435">
              <w:rPr>
                <w:rFonts w:eastAsia="Garamond" w:cs="Garamond"/>
                <w:color w:val="181717"/>
                <w:lang w:eastAsia="fr-FR"/>
              </w:rPr>
              <w:t>Lexique spécifique associé aux longueurs, aux masses, aux contenances, aux durées.</w:t>
            </w:r>
          </w:p>
        </w:tc>
        <w:tc>
          <w:tcPr>
            <w:tcW w:w="8484" w:type="dxa"/>
            <w:gridSpan w:val="3"/>
            <w:vMerge/>
            <w:shd w:val="clear" w:color="auto" w:fill="FFC000"/>
          </w:tcPr>
          <w:p w:rsidR="00784435" w:rsidRPr="00215A4F" w:rsidRDefault="00784435" w:rsidP="00DE4F83">
            <w:pPr>
              <w:spacing w:after="0" w:line="240" w:lineRule="auto"/>
              <w:jc w:val="both"/>
              <w:rPr>
                <w:rFonts w:eastAsia="Times New Roman"/>
                <w:b/>
                <w:iCs/>
                <w:lang w:eastAsia="fr-FR"/>
              </w:rPr>
            </w:pPr>
          </w:p>
        </w:tc>
      </w:tr>
      <w:tr w:rsidR="00784435" w:rsidRPr="00215A4F" w:rsidTr="001D1205">
        <w:trPr>
          <w:trHeight w:val="286"/>
        </w:trPr>
        <w:tc>
          <w:tcPr>
            <w:tcW w:w="7054" w:type="dxa"/>
            <w:shd w:val="clear" w:color="auto" w:fill="FFFFFF" w:themeFill="background1"/>
          </w:tcPr>
          <w:p w:rsidR="00784435" w:rsidRPr="00784435" w:rsidRDefault="00784435" w:rsidP="00784435">
            <w:pPr>
              <w:spacing w:after="52" w:line="216" w:lineRule="auto"/>
              <w:rPr>
                <w:rFonts w:eastAsia="Garamond" w:cs="Garamond"/>
                <w:color w:val="181717"/>
                <w:lang w:eastAsia="fr-FR"/>
              </w:rPr>
            </w:pPr>
            <w:r w:rsidRPr="00784435">
              <w:rPr>
                <w:rFonts w:eastAsia="Garamond" w:cs="Garamond"/>
                <w:color w:val="181717"/>
                <w:lang w:eastAsia="fr-FR"/>
              </w:rPr>
              <w:t>Comparer des longueurs, des masses et des contenances, directement, en introduisant la comparaison à un objet intermédiaire ou par mesurage.</w:t>
            </w:r>
          </w:p>
          <w:p w:rsidR="00784435" w:rsidRPr="00784435" w:rsidRDefault="00784435" w:rsidP="00784435">
            <w:pPr>
              <w:pStyle w:val="Paragraphedeliste"/>
              <w:numPr>
                <w:ilvl w:val="0"/>
                <w:numId w:val="10"/>
              </w:numPr>
              <w:spacing w:after="0" w:line="240" w:lineRule="auto"/>
              <w:rPr>
                <w:rFonts w:eastAsia="Times New Roman"/>
                <w:b/>
                <w:iCs/>
                <w:lang w:eastAsia="fr-FR"/>
              </w:rPr>
            </w:pPr>
            <w:r w:rsidRPr="00784435">
              <w:rPr>
                <w:rFonts w:eastAsia="Garamond" w:cs="Garamond"/>
                <w:color w:val="181717"/>
                <w:lang w:eastAsia="fr-FR"/>
              </w:rPr>
              <w:t>Principe de comparaison des longueurs, des masses, des contenances.</w:t>
            </w:r>
          </w:p>
        </w:tc>
        <w:tc>
          <w:tcPr>
            <w:tcW w:w="8484" w:type="dxa"/>
            <w:gridSpan w:val="3"/>
            <w:vMerge/>
            <w:shd w:val="clear" w:color="auto" w:fill="FFC000"/>
          </w:tcPr>
          <w:p w:rsidR="00784435" w:rsidRPr="00215A4F" w:rsidRDefault="00784435" w:rsidP="00DE4F83">
            <w:pPr>
              <w:spacing w:after="0" w:line="240" w:lineRule="auto"/>
              <w:jc w:val="both"/>
              <w:rPr>
                <w:rFonts w:eastAsia="Times New Roman"/>
                <w:b/>
                <w:iCs/>
                <w:lang w:eastAsia="fr-FR"/>
              </w:rPr>
            </w:pPr>
          </w:p>
        </w:tc>
      </w:tr>
      <w:tr w:rsidR="00784435" w:rsidRPr="00215A4F" w:rsidTr="001D1205">
        <w:trPr>
          <w:trHeight w:val="400"/>
        </w:trPr>
        <w:tc>
          <w:tcPr>
            <w:tcW w:w="7054" w:type="dxa"/>
            <w:shd w:val="clear" w:color="auto" w:fill="FFFFFF" w:themeFill="background1"/>
          </w:tcPr>
          <w:p w:rsidR="00784435" w:rsidRPr="00784435" w:rsidRDefault="00784435" w:rsidP="00784435">
            <w:pPr>
              <w:spacing w:after="52" w:line="216" w:lineRule="auto"/>
              <w:rPr>
                <w:rFonts w:eastAsia="Garamond" w:cs="Garamond"/>
                <w:color w:val="181717"/>
                <w:lang w:eastAsia="fr-FR"/>
              </w:rPr>
            </w:pPr>
            <w:r w:rsidRPr="00784435">
              <w:rPr>
                <w:rFonts w:eastAsia="Garamond" w:cs="Garamond"/>
                <w:color w:val="181717"/>
                <w:lang w:eastAsia="fr-FR"/>
              </w:rPr>
              <w:t>Estimer les ordres de grandeurs de quelques longueurs, masses et contenances en relat</w:t>
            </w:r>
            <w:r w:rsidRPr="00784435">
              <w:rPr>
                <w:rFonts w:eastAsia="Garamond" w:cs="Garamond"/>
                <w:color w:val="181717"/>
                <w:lang w:eastAsia="fr-FR"/>
              </w:rPr>
              <w:t xml:space="preserve">ion avec les unités métriques. </w:t>
            </w:r>
          </w:p>
        </w:tc>
        <w:tc>
          <w:tcPr>
            <w:tcW w:w="8484" w:type="dxa"/>
            <w:gridSpan w:val="3"/>
            <w:vMerge/>
            <w:shd w:val="clear" w:color="auto" w:fill="FFC000"/>
          </w:tcPr>
          <w:p w:rsidR="00784435" w:rsidRPr="00215A4F" w:rsidRDefault="00784435" w:rsidP="00DE4F83">
            <w:pPr>
              <w:spacing w:after="0" w:line="240" w:lineRule="auto"/>
              <w:jc w:val="both"/>
              <w:rPr>
                <w:rFonts w:eastAsia="Times New Roman"/>
                <w:b/>
                <w:iCs/>
                <w:lang w:eastAsia="fr-FR"/>
              </w:rPr>
            </w:pPr>
          </w:p>
        </w:tc>
      </w:tr>
      <w:tr w:rsidR="00784435" w:rsidRPr="00215A4F" w:rsidTr="001D1205">
        <w:trPr>
          <w:trHeight w:val="70"/>
        </w:trPr>
        <w:tc>
          <w:tcPr>
            <w:tcW w:w="7054" w:type="dxa"/>
            <w:shd w:val="clear" w:color="auto" w:fill="FFFFFF" w:themeFill="background1"/>
          </w:tcPr>
          <w:p w:rsidR="00784435" w:rsidRPr="00784435" w:rsidRDefault="00784435" w:rsidP="00784435">
            <w:pPr>
              <w:spacing w:after="7" w:line="256" w:lineRule="auto"/>
              <w:rPr>
                <w:rFonts w:eastAsia="Garamond" w:cs="Garamond"/>
                <w:color w:val="181717"/>
                <w:lang w:eastAsia="fr-FR"/>
              </w:rPr>
            </w:pPr>
            <w:r w:rsidRPr="00784435">
              <w:rPr>
                <w:rFonts w:eastAsia="Garamond" w:cs="Garamond"/>
                <w:color w:val="181717"/>
                <w:lang w:eastAsia="fr-FR"/>
              </w:rPr>
              <w:t>Vérifier éventuellement avec un instrument.</w:t>
            </w:r>
          </w:p>
          <w:p w:rsidR="00784435" w:rsidRPr="00784435" w:rsidRDefault="00784435" w:rsidP="00784435">
            <w:pPr>
              <w:pStyle w:val="Paragraphedeliste"/>
              <w:numPr>
                <w:ilvl w:val="0"/>
                <w:numId w:val="15"/>
              </w:numPr>
              <w:spacing w:after="52" w:line="216" w:lineRule="auto"/>
              <w:rPr>
                <w:rFonts w:eastAsia="Garamond" w:cs="Garamond"/>
                <w:color w:val="181717"/>
                <w:lang w:eastAsia="fr-FR"/>
              </w:rPr>
            </w:pPr>
            <w:r w:rsidRPr="00784435">
              <w:rPr>
                <w:rFonts w:eastAsia="Garamond" w:cs="Garamond"/>
                <w:color w:val="181717"/>
                <w:lang w:eastAsia="fr-FR"/>
              </w:rPr>
              <w:t>Ordres de grandeur des unités usuelles en les associant à quelques objets familiers.</w:t>
            </w:r>
          </w:p>
          <w:p w:rsidR="00784435" w:rsidRPr="003E0677" w:rsidRDefault="00784435" w:rsidP="00784435">
            <w:pPr>
              <w:pStyle w:val="Paragraphedeliste"/>
              <w:numPr>
                <w:ilvl w:val="0"/>
                <w:numId w:val="15"/>
              </w:numPr>
              <w:spacing w:after="0" w:line="216" w:lineRule="auto"/>
              <w:ind w:right="17"/>
              <w:rPr>
                <w:rFonts w:eastAsia="Garamond" w:cs="Garamond"/>
                <w:color w:val="181717"/>
                <w:lang w:eastAsia="fr-FR"/>
              </w:rPr>
            </w:pPr>
            <w:r w:rsidRPr="00784435">
              <w:rPr>
                <w:rFonts w:eastAsia="Garamond" w:cs="Garamond"/>
                <w:color w:val="181717"/>
                <w:lang w:eastAsia="fr-FR"/>
              </w:rPr>
              <w:t>Rapports très simples de longueurs (double et moitié).</w:t>
            </w:r>
          </w:p>
        </w:tc>
        <w:tc>
          <w:tcPr>
            <w:tcW w:w="8484" w:type="dxa"/>
            <w:gridSpan w:val="3"/>
            <w:vMerge/>
            <w:shd w:val="clear" w:color="auto" w:fill="FFC000"/>
          </w:tcPr>
          <w:p w:rsidR="00784435" w:rsidRPr="00215A4F" w:rsidRDefault="00784435" w:rsidP="00DE4F83">
            <w:pPr>
              <w:spacing w:after="0" w:line="240" w:lineRule="auto"/>
              <w:jc w:val="both"/>
              <w:rPr>
                <w:rFonts w:eastAsia="Times New Roman"/>
                <w:b/>
                <w:iCs/>
                <w:lang w:eastAsia="fr-FR"/>
              </w:rPr>
            </w:pPr>
          </w:p>
        </w:tc>
      </w:tr>
      <w:tr w:rsidR="009B571B" w:rsidRPr="00215A4F" w:rsidTr="001D1205">
        <w:trPr>
          <w:trHeight w:val="285"/>
        </w:trPr>
        <w:tc>
          <w:tcPr>
            <w:tcW w:w="7054" w:type="dxa"/>
            <w:vMerge w:val="restart"/>
            <w:shd w:val="clear" w:color="auto" w:fill="FFFFFF" w:themeFill="background1"/>
          </w:tcPr>
          <w:p w:rsidR="009B571B" w:rsidRPr="009B571B" w:rsidRDefault="009B571B" w:rsidP="009B571B">
            <w:pPr>
              <w:spacing w:after="0" w:line="216" w:lineRule="auto"/>
              <w:rPr>
                <w:rFonts w:eastAsia="Garamond" w:cs="Garamond"/>
                <w:color w:val="181717"/>
                <w:lang w:eastAsia="fr-FR"/>
              </w:rPr>
            </w:pPr>
            <w:r w:rsidRPr="009B571B">
              <w:rPr>
                <w:rFonts w:eastAsia="Garamond" w:cs="Garamond"/>
                <w:color w:val="181717"/>
                <w:lang w:eastAsia="fr-FR"/>
              </w:rPr>
              <w:t xml:space="preserve">Mesurer des longueurs avec un instrument adapté, notamment en reportant une unité. Mesurer des masses et des contenances avec des instruments adaptés. </w:t>
            </w:r>
          </w:p>
          <w:p w:rsidR="009B571B" w:rsidRPr="009B571B" w:rsidRDefault="009B571B" w:rsidP="009B571B">
            <w:pPr>
              <w:spacing w:after="0" w:line="216" w:lineRule="auto"/>
              <w:rPr>
                <w:rFonts w:eastAsia="Garamond" w:cs="Garamond"/>
                <w:color w:val="181717"/>
                <w:lang w:eastAsia="fr-FR"/>
              </w:rPr>
            </w:pPr>
            <w:r w:rsidRPr="009B571B">
              <w:rPr>
                <w:rFonts w:eastAsia="Garamond" w:cs="Garamond"/>
                <w:color w:val="181717"/>
                <w:lang w:eastAsia="fr-FR"/>
              </w:rPr>
              <w:t>Encadrer une grandeur par deux nombres entiers d’unités.</w:t>
            </w:r>
          </w:p>
          <w:p w:rsidR="009B571B" w:rsidRPr="009B571B" w:rsidRDefault="009B571B" w:rsidP="009B571B">
            <w:pPr>
              <w:spacing w:after="0" w:line="216" w:lineRule="auto"/>
              <w:rPr>
                <w:rFonts w:eastAsia="Garamond" w:cs="Garamond"/>
                <w:color w:val="181717"/>
                <w:lang w:eastAsia="fr-FR"/>
              </w:rPr>
            </w:pPr>
            <w:r w:rsidRPr="009B571B">
              <w:rPr>
                <w:rFonts w:eastAsia="Garamond" w:cs="Garamond"/>
                <w:color w:val="181717"/>
                <w:lang w:eastAsia="fr-FR"/>
              </w:rPr>
              <w:t>Exprimer une mesure dans une ou plusieurs unités choisies ou imposées.</w:t>
            </w:r>
          </w:p>
          <w:p w:rsidR="009B571B" w:rsidRPr="009B571B" w:rsidRDefault="009B571B" w:rsidP="009B571B">
            <w:pPr>
              <w:pStyle w:val="Paragraphedeliste"/>
              <w:numPr>
                <w:ilvl w:val="0"/>
                <w:numId w:val="17"/>
              </w:numPr>
              <w:spacing w:after="0" w:line="216" w:lineRule="auto"/>
              <w:rPr>
                <w:rFonts w:eastAsia="Garamond" w:cs="Garamond"/>
                <w:color w:val="181717"/>
                <w:lang w:eastAsia="fr-FR"/>
              </w:rPr>
            </w:pPr>
            <w:r w:rsidRPr="009B571B">
              <w:rPr>
                <w:rFonts w:eastAsia="Garamond" w:cs="Garamond"/>
                <w:b/>
                <w:color w:val="181717"/>
                <w:lang w:eastAsia="fr-FR"/>
              </w:rPr>
              <w:t>Notion d’unité</w:t>
            </w:r>
            <w:r w:rsidRPr="009B571B">
              <w:rPr>
                <w:rFonts w:eastAsia="Garamond" w:cs="Garamond"/>
                <w:color w:val="181717"/>
                <w:lang w:eastAsia="fr-FR"/>
              </w:rPr>
              <w:t xml:space="preserve"> : grandeur arbitraire prise comme référence pour mesurer les grandeurs de la même espèce.</w:t>
            </w:r>
          </w:p>
          <w:p w:rsidR="009B571B" w:rsidRPr="009B571B" w:rsidRDefault="009B571B" w:rsidP="009B571B">
            <w:pPr>
              <w:pStyle w:val="Paragraphedeliste"/>
              <w:numPr>
                <w:ilvl w:val="0"/>
                <w:numId w:val="17"/>
              </w:numPr>
              <w:spacing w:after="0" w:line="216" w:lineRule="auto"/>
              <w:rPr>
                <w:rFonts w:eastAsia="Garamond" w:cs="Garamond"/>
                <w:color w:val="181717"/>
                <w:lang w:eastAsia="fr-FR"/>
              </w:rPr>
            </w:pPr>
            <w:r w:rsidRPr="009B571B">
              <w:rPr>
                <w:rFonts w:eastAsia="Garamond" w:cs="Garamond"/>
                <w:b/>
                <w:color w:val="181717"/>
                <w:lang w:eastAsia="fr-FR"/>
              </w:rPr>
              <w:t>Unités de mesures usuelles :</w:t>
            </w:r>
          </w:p>
          <w:p w:rsidR="009B571B" w:rsidRPr="009B571B" w:rsidRDefault="009B571B" w:rsidP="009B571B">
            <w:pPr>
              <w:pStyle w:val="Paragraphedeliste"/>
              <w:numPr>
                <w:ilvl w:val="0"/>
                <w:numId w:val="18"/>
              </w:numPr>
              <w:spacing w:after="0" w:line="216" w:lineRule="auto"/>
              <w:ind w:left="851" w:hanging="142"/>
              <w:jc w:val="both"/>
              <w:rPr>
                <w:rFonts w:eastAsia="Garamond" w:cs="Garamond"/>
                <w:color w:val="181717"/>
                <w:lang w:eastAsia="fr-FR"/>
              </w:rPr>
            </w:pPr>
            <w:r w:rsidRPr="009B571B">
              <w:rPr>
                <w:rFonts w:eastAsia="Garamond" w:cs="Garamond"/>
                <w:color w:val="181717"/>
                <w:lang w:eastAsia="fr-FR"/>
              </w:rPr>
              <w:t>longueur : m, dm, cm, mm, km ;</w:t>
            </w:r>
          </w:p>
          <w:p w:rsidR="009B571B" w:rsidRPr="009B571B" w:rsidRDefault="009B571B" w:rsidP="009B571B">
            <w:pPr>
              <w:pStyle w:val="Paragraphedeliste"/>
              <w:numPr>
                <w:ilvl w:val="0"/>
                <w:numId w:val="18"/>
              </w:numPr>
              <w:spacing w:after="0" w:line="216" w:lineRule="auto"/>
              <w:ind w:left="851" w:hanging="142"/>
              <w:jc w:val="both"/>
              <w:rPr>
                <w:rFonts w:eastAsia="Garamond" w:cs="Garamond"/>
                <w:color w:val="181717"/>
                <w:lang w:eastAsia="fr-FR"/>
              </w:rPr>
            </w:pPr>
            <w:r w:rsidRPr="009B571B">
              <w:rPr>
                <w:rFonts w:eastAsia="Garamond" w:cs="Garamond"/>
                <w:color w:val="181717"/>
                <w:lang w:eastAsia="fr-FR"/>
              </w:rPr>
              <w:t>masse : g, kg, tonne ;</w:t>
            </w:r>
          </w:p>
          <w:p w:rsidR="009B571B" w:rsidRPr="009B571B" w:rsidRDefault="009B571B" w:rsidP="009B571B">
            <w:pPr>
              <w:pStyle w:val="Paragraphedeliste"/>
              <w:numPr>
                <w:ilvl w:val="0"/>
                <w:numId w:val="18"/>
              </w:numPr>
              <w:spacing w:after="0" w:line="216" w:lineRule="auto"/>
              <w:ind w:left="851" w:hanging="142"/>
              <w:jc w:val="both"/>
              <w:rPr>
                <w:rFonts w:eastAsia="Garamond" w:cs="Garamond"/>
                <w:color w:val="181717"/>
                <w:lang w:eastAsia="fr-FR"/>
              </w:rPr>
            </w:pPr>
            <w:r w:rsidRPr="009B571B">
              <w:rPr>
                <w:rFonts w:eastAsia="Garamond" w:cs="Garamond"/>
                <w:color w:val="181717"/>
                <w:lang w:eastAsia="fr-FR"/>
              </w:rPr>
              <w:t xml:space="preserve">contenance : L, </w:t>
            </w:r>
            <w:proofErr w:type="spellStart"/>
            <w:r w:rsidRPr="009B571B">
              <w:rPr>
                <w:rFonts w:eastAsia="Garamond" w:cs="Garamond"/>
                <w:color w:val="181717"/>
                <w:lang w:eastAsia="fr-FR"/>
              </w:rPr>
              <w:t>dL</w:t>
            </w:r>
            <w:proofErr w:type="spellEnd"/>
            <w:r w:rsidRPr="009B571B">
              <w:rPr>
                <w:rFonts w:eastAsia="Garamond" w:cs="Garamond"/>
                <w:color w:val="181717"/>
                <w:lang w:eastAsia="fr-FR"/>
              </w:rPr>
              <w:t xml:space="preserve">, </w:t>
            </w:r>
            <w:proofErr w:type="spellStart"/>
            <w:r w:rsidRPr="009B571B">
              <w:rPr>
                <w:rFonts w:eastAsia="Garamond" w:cs="Garamond"/>
                <w:color w:val="181717"/>
                <w:lang w:eastAsia="fr-FR"/>
              </w:rPr>
              <w:t>cL</w:t>
            </w:r>
            <w:proofErr w:type="spellEnd"/>
            <w:r w:rsidRPr="009B571B">
              <w:rPr>
                <w:rFonts w:eastAsia="Garamond" w:cs="Garamond"/>
                <w:color w:val="181717"/>
                <w:lang w:eastAsia="fr-FR"/>
              </w:rPr>
              <w:t>.</w:t>
            </w:r>
          </w:p>
          <w:p w:rsidR="009B571B" w:rsidRPr="009B571B" w:rsidRDefault="009B571B" w:rsidP="009B571B">
            <w:pPr>
              <w:pStyle w:val="Paragraphedeliste"/>
              <w:numPr>
                <w:ilvl w:val="0"/>
                <w:numId w:val="16"/>
              </w:numPr>
              <w:spacing w:after="0" w:line="240" w:lineRule="auto"/>
              <w:ind w:left="709" w:hanging="425"/>
              <w:jc w:val="both"/>
              <w:rPr>
                <w:rFonts w:eastAsia="Times New Roman" w:cs="Arial"/>
                <w:lang w:eastAsia="fr-FR"/>
              </w:rPr>
            </w:pPr>
            <w:r w:rsidRPr="009B571B">
              <w:rPr>
                <w:rFonts w:eastAsia="Garamond" w:cs="Garamond"/>
                <w:color w:val="181717"/>
                <w:lang w:eastAsia="fr-FR"/>
              </w:rPr>
              <w:t>Relations entre les unités de longueur, entre les unités de masses, entre les unités de contenance.</w:t>
            </w:r>
          </w:p>
        </w:tc>
        <w:tc>
          <w:tcPr>
            <w:tcW w:w="2828" w:type="dxa"/>
            <w:shd w:val="clear" w:color="auto" w:fill="FDE9D9" w:themeFill="accent6" w:themeFillTint="33"/>
            <w:vAlign w:val="center"/>
          </w:tcPr>
          <w:p w:rsidR="009B571B" w:rsidRPr="009B571B" w:rsidRDefault="009B571B" w:rsidP="00DE4F83">
            <w:pPr>
              <w:spacing w:after="0" w:line="240" w:lineRule="auto"/>
              <w:jc w:val="center"/>
              <w:rPr>
                <w:rFonts w:eastAsia="Times New Roman" w:cs="Arial"/>
                <w:b/>
                <w:lang w:eastAsia="fr-FR"/>
              </w:rPr>
            </w:pPr>
            <w:r w:rsidRPr="009B571B">
              <w:rPr>
                <w:rFonts w:eastAsia="Times New Roman" w:cs="Arial"/>
                <w:b/>
                <w:lang w:eastAsia="fr-FR"/>
              </w:rPr>
              <w:t>CP</w:t>
            </w:r>
          </w:p>
        </w:tc>
        <w:tc>
          <w:tcPr>
            <w:tcW w:w="2828" w:type="dxa"/>
            <w:shd w:val="clear" w:color="auto" w:fill="FDE9D9" w:themeFill="accent6" w:themeFillTint="33"/>
            <w:vAlign w:val="center"/>
          </w:tcPr>
          <w:p w:rsidR="009B571B" w:rsidRPr="00215A4F" w:rsidRDefault="009B571B" w:rsidP="00DE4F83">
            <w:pPr>
              <w:spacing w:after="0" w:line="240" w:lineRule="auto"/>
              <w:jc w:val="center"/>
              <w:rPr>
                <w:rFonts w:eastAsia="Times New Roman" w:cs="Arial"/>
                <w:b/>
                <w:sz w:val="24"/>
                <w:szCs w:val="24"/>
                <w:lang w:eastAsia="fr-FR"/>
              </w:rPr>
            </w:pPr>
            <w:r w:rsidRPr="00215A4F">
              <w:rPr>
                <w:rFonts w:eastAsia="Times New Roman" w:cs="Arial"/>
                <w:b/>
                <w:sz w:val="24"/>
                <w:szCs w:val="24"/>
                <w:lang w:eastAsia="fr-FR"/>
              </w:rPr>
              <w:t>CE1</w:t>
            </w:r>
          </w:p>
        </w:tc>
        <w:tc>
          <w:tcPr>
            <w:tcW w:w="2828" w:type="dxa"/>
            <w:shd w:val="clear" w:color="auto" w:fill="FDE9D9" w:themeFill="accent6" w:themeFillTint="33"/>
            <w:vAlign w:val="center"/>
          </w:tcPr>
          <w:p w:rsidR="009B571B" w:rsidRPr="00215A4F" w:rsidRDefault="009B571B" w:rsidP="00DE4F83">
            <w:pPr>
              <w:spacing w:after="0" w:line="240" w:lineRule="auto"/>
              <w:jc w:val="center"/>
              <w:rPr>
                <w:rFonts w:eastAsia="Times New Roman" w:cs="Arial"/>
                <w:b/>
                <w:sz w:val="24"/>
                <w:szCs w:val="24"/>
                <w:lang w:eastAsia="fr-FR"/>
              </w:rPr>
            </w:pPr>
            <w:r w:rsidRPr="00215A4F">
              <w:rPr>
                <w:rFonts w:eastAsia="Times New Roman" w:cs="Arial"/>
                <w:b/>
                <w:sz w:val="24"/>
                <w:szCs w:val="24"/>
                <w:lang w:eastAsia="fr-FR"/>
              </w:rPr>
              <w:t>CE2</w:t>
            </w:r>
          </w:p>
        </w:tc>
      </w:tr>
      <w:tr w:rsidR="000C333F" w:rsidRPr="00215A4F" w:rsidTr="000C333F">
        <w:trPr>
          <w:trHeight w:val="2190"/>
        </w:trPr>
        <w:tc>
          <w:tcPr>
            <w:tcW w:w="7054" w:type="dxa"/>
            <w:vMerge/>
            <w:tcBorders>
              <w:bottom w:val="single" w:sz="4" w:space="0" w:color="auto"/>
            </w:tcBorders>
            <w:shd w:val="clear" w:color="auto" w:fill="FFFFFF" w:themeFill="background1"/>
          </w:tcPr>
          <w:p w:rsidR="000C333F" w:rsidRPr="009B571B" w:rsidRDefault="000C333F" w:rsidP="009B571B">
            <w:pPr>
              <w:spacing w:after="0" w:line="216" w:lineRule="auto"/>
              <w:rPr>
                <w:rFonts w:eastAsia="Garamond" w:cs="Garamond"/>
                <w:color w:val="181717"/>
                <w:lang w:eastAsia="fr-FR"/>
              </w:rPr>
            </w:pPr>
          </w:p>
        </w:tc>
        <w:tc>
          <w:tcPr>
            <w:tcW w:w="2828" w:type="dxa"/>
            <w:vMerge w:val="restart"/>
          </w:tcPr>
          <w:p w:rsidR="000C333F" w:rsidRPr="009B571B" w:rsidRDefault="000C333F" w:rsidP="000C333F">
            <w:pPr>
              <w:spacing w:before="120" w:after="0" w:line="240" w:lineRule="auto"/>
              <w:rPr>
                <w:rFonts w:cs="Arial"/>
              </w:rPr>
            </w:pPr>
            <w:r w:rsidRPr="009B571B">
              <w:rPr>
                <w:rFonts w:cs="Arial"/>
              </w:rPr>
              <w:t>la</w:t>
            </w:r>
            <w:r w:rsidRPr="009B571B">
              <w:rPr>
                <w:rFonts w:cs="Arial"/>
                <w:i/>
                <w:iCs/>
              </w:rPr>
              <w:t xml:space="preserve"> longueur</w:t>
            </w:r>
            <w:r w:rsidRPr="009B571B">
              <w:rPr>
                <w:rFonts w:cs="Arial"/>
              </w:rPr>
              <w:t xml:space="preserve"> (comparaison, double et moitié)</w:t>
            </w:r>
          </w:p>
          <w:p w:rsidR="000C333F" w:rsidRPr="009B571B" w:rsidRDefault="000C333F" w:rsidP="000C333F">
            <w:pPr>
              <w:spacing w:before="120" w:after="0" w:line="240" w:lineRule="auto"/>
              <w:rPr>
                <w:rFonts w:cs="Arial"/>
              </w:rPr>
            </w:pPr>
            <w:r w:rsidRPr="009B571B">
              <w:rPr>
                <w:rFonts w:cs="Arial"/>
              </w:rPr>
              <w:t>la</w:t>
            </w:r>
            <w:r w:rsidRPr="009B571B">
              <w:rPr>
                <w:rFonts w:cs="Arial"/>
                <w:i/>
                <w:iCs/>
              </w:rPr>
              <w:t xml:space="preserve"> durée</w:t>
            </w:r>
            <w:r w:rsidRPr="009B571B">
              <w:rPr>
                <w:rFonts w:cs="Arial"/>
              </w:rPr>
              <w:t xml:space="preserve"> (jour et semaine et leur relation</w:t>
            </w:r>
            <w:r w:rsidRPr="009B571B">
              <w:rPr>
                <w:rFonts w:cs="Arial"/>
              </w:rPr>
              <w:t>).</w:t>
            </w:r>
          </w:p>
          <w:p w:rsidR="000C333F" w:rsidRPr="009B571B" w:rsidRDefault="000C333F" w:rsidP="000C333F">
            <w:pPr>
              <w:spacing w:before="120" w:after="0" w:line="240" w:lineRule="auto"/>
              <w:rPr>
                <w:rFonts w:eastAsia="Times New Roman" w:cs="Arial"/>
                <w:b/>
                <w:lang w:eastAsia="fr-FR"/>
              </w:rPr>
            </w:pPr>
            <w:r w:rsidRPr="009B571B">
              <w:rPr>
                <w:rFonts w:cs="Arial"/>
              </w:rPr>
              <w:t>le</w:t>
            </w:r>
            <w:r w:rsidRPr="009B571B">
              <w:rPr>
                <w:rFonts w:cs="Arial"/>
                <w:i/>
                <w:iCs/>
              </w:rPr>
              <w:t xml:space="preserve"> prix</w:t>
            </w:r>
            <w:r w:rsidRPr="009B571B">
              <w:rPr>
                <w:rFonts w:cs="Arial"/>
              </w:rPr>
              <w:t xml:space="preserve"> (en euros</w:t>
            </w:r>
            <w:r w:rsidRPr="009B571B">
              <w:rPr>
                <w:rFonts w:cs="Arial"/>
              </w:rPr>
              <w:t>)</w:t>
            </w:r>
          </w:p>
        </w:tc>
        <w:tc>
          <w:tcPr>
            <w:tcW w:w="2828" w:type="dxa"/>
            <w:vMerge w:val="restart"/>
          </w:tcPr>
          <w:p w:rsidR="000C333F" w:rsidRPr="009B571B" w:rsidRDefault="000C333F" w:rsidP="000C333F">
            <w:pPr>
              <w:spacing w:before="120" w:after="0" w:line="240" w:lineRule="auto"/>
              <w:rPr>
                <w:rFonts w:cs="Arial"/>
              </w:rPr>
            </w:pPr>
            <w:r w:rsidRPr="009B571B">
              <w:rPr>
                <w:rFonts w:cs="Arial"/>
              </w:rPr>
              <w:t>la</w:t>
            </w:r>
            <w:r w:rsidRPr="009B571B">
              <w:rPr>
                <w:rFonts w:cs="Arial"/>
                <w:i/>
                <w:iCs/>
              </w:rPr>
              <w:t xml:space="preserve"> longueur</w:t>
            </w:r>
            <w:r w:rsidRPr="009B571B">
              <w:rPr>
                <w:rFonts w:cs="Arial"/>
              </w:rPr>
              <w:t xml:space="preserve"> en dm, cm, m, km</w:t>
            </w:r>
          </w:p>
          <w:p w:rsidR="000C333F" w:rsidRPr="009B571B" w:rsidRDefault="000C333F" w:rsidP="000C333F">
            <w:pPr>
              <w:spacing w:before="120" w:after="0" w:line="240" w:lineRule="auto"/>
              <w:rPr>
                <w:rFonts w:cs="Arial"/>
              </w:rPr>
            </w:pPr>
            <w:r w:rsidRPr="009B571B">
              <w:rPr>
                <w:rFonts w:cs="Arial"/>
              </w:rPr>
              <w:t xml:space="preserve">la </w:t>
            </w:r>
            <w:r w:rsidRPr="009B571B">
              <w:rPr>
                <w:rFonts w:cs="Arial"/>
                <w:i/>
                <w:iCs/>
              </w:rPr>
              <w:t>masse</w:t>
            </w:r>
            <w:r w:rsidRPr="009B571B">
              <w:rPr>
                <w:rFonts w:cs="Arial"/>
              </w:rPr>
              <w:t xml:space="preserve"> (en g et kg, comme </w:t>
            </w:r>
            <w:r w:rsidRPr="009B571B">
              <w:rPr>
                <w:rFonts w:cs="Arial"/>
              </w:rPr>
              <w:t>unités indépendantes</w:t>
            </w:r>
          </w:p>
          <w:p w:rsidR="000C333F" w:rsidRDefault="000C333F" w:rsidP="000C333F">
            <w:pPr>
              <w:spacing w:before="120" w:after="0" w:line="240" w:lineRule="auto"/>
              <w:rPr>
                <w:rFonts w:cs="Arial"/>
              </w:rPr>
            </w:pPr>
            <w:r w:rsidRPr="009B571B">
              <w:rPr>
                <w:rFonts w:cs="Arial"/>
              </w:rPr>
              <w:t xml:space="preserve">la </w:t>
            </w:r>
            <w:r w:rsidRPr="009B571B">
              <w:rPr>
                <w:rFonts w:cs="Arial"/>
                <w:i/>
                <w:iCs/>
              </w:rPr>
              <w:t>contenance</w:t>
            </w:r>
            <w:r w:rsidRPr="009B571B">
              <w:rPr>
                <w:rFonts w:cs="Arial"/>
              </w:rPr>
              <w:t xml:space="preserve"> (en litres</w:t>
            </w:r>
            <w:r w:rsidRPr="009B571B">
              <w:rPr>
                <w:rFonts w:cs="Arial"/>
              </w:rPr>
              <w:t>)</w:t>
            </w:r>
          </w:p>
          <w:p w:rsidR="000C333F" w:rsidRDefault="000C333F" w:rsidP="000C333F">
            <w:pPr>
              <w:spacing w:before="120" w:after="0" w:line="240" w:lineRule="auto"/>
              <w:rPr>
                <w:rFonts w:cs="Arial"/>
              </w:rPr>
            </w:pPr>
            <w:r w:rsidRPr="009B571B">
              <w:rPr>
                <w:rFonts w:cs="Arial"/>
              </w:rPr>
              <w:t>la</w:t>
            </w:r>
            <w:r w:rsidRPr="009B571B">
              <w:rPr>
                <w:rFonts w:cs="Arial"/>
                <w:i/>
                <w:iCs/>
              </w:rPr>
              <w:t xml:space="preserve"> durée</w:t>
            </w:r>
            <w:r w:rsidRPr="009B571B">
              <w:rPr>
                <w:rFonts w:cs="Arial"/>
              </w:rPr>
              <w:t xml:space="preserve"> (jour et semaine et leur relation</w:t>
            </w:r>
            <w:r w:rsidRPr="009B571B">
              <w:rPr>
                <w:rFonts w:cs="Arial"/>
              </w:rPr>
              <w:t xml:space="preserve">, </w:t>
            </w:r>
            <w:r w:rsidRPr="009B571B">
              <w:rPr>
                <w:rFonts w:cs="Arial"/>
              </w:rPr>
              <w:t>relations entre j et h, entre h et min).</w:t>
            </w:r>
          </w:p>
          <w:p w:rsidR="000C333F" w:rsidRPr="009B571B" w:rsidRDefault="000C333F" w:rsidP="000C333F">
            <w:pPr>
              <w:spacing w:before="120" w:after="0" w:line="240" w:lineRule="auto"/>
              <w:rPr>
                <w:rFonts w:eastAsia="Times New Roman" w:cs="Arial"/>
                <w:b/>
                <w:lang w:eastAsia="fr-FR"/>
              </w:rPr>
            </w:pPr>
            <w:r w:rsidRPr="009B571B">
              <w:rPr>
                <w:rFonts w:cs="Arial"/>
              </w:rPr>
              <w:t>le</w:t>
            </w:r>
            <w:r w:rsidRPr="009B571B">
              <w:rPr>
                <w:rFonts w:cs="Arial"/>
                <w:i/>
                <w:iCs/>
              </w:rPr>
              <w:t xml:space="preserve"> prix</w:t>
            </w:r>
            <w:r w:rsidRPr="009B571B">
              <w:rPr>
                <w:rFonts w:cs="Arial"/>
              </w:rPr>
              <w:t xml:space="preserve"> en euros et en centimes d'euros, en relation</w:t>
            </w:r>
          </w:p>
        </w:tc>
        <w:tc>
          <w:tcPr>
            <w:tcW w:w="2828" w:type="dxa"/>
            <w:vMerge w:val="restart"/>
          </w:tcPr>
          <w:p w:rsidR="000C333F" w:rsidRPr="009B571B" w:rsidRDefault="000C333F" w:rsidP="000C333F">
            <w:pPr>
              <w:spacing w:before="120" w:after="0" w:line="240" w:lineRule="auto"/>
              <w:rPr>
                <w:rFonts w:cs="Arial"/>
              </w:rPr>
            </w:pPr>
            <w:r w:rsidRPr="009B571B">
              <w:rPr>
                <w:rFonts w:cs="Arial"/>
              </w:rPr>
              <w:t>la</w:t>
            </w:r>
            <w:r w:rsidRPr="009B571B">
              <w:rPr>
                <w:rFonts w:cs="Arial"/>
                <w:i/>
                <w:iCs/>
              </w:rPr>
              <w:t xml:space="preserve"> longueur</w:t>
            </w:r>
            <w:r w:rsidRPr="009B571B">
              <w:rPr>
                <w:rFonts w:cs="Arial"/>
              </w:rPr>
              <w:t xml:space="preserve"> en mm</w:t>
            </w:r>
          </w:p>
          <w:p w:rsidR="000C333F" w:rsidRPr="009B571B" w:rsidRDefault="000C333F" w:rsidP="000C333F">
            <w:pPr>
              <w:spacing w:before="120" w:after="0" w:line="240" w:lineRule="auto"/>
              <w:rPr>
                <w:rFonts w:cs="Arial"/>
              </w:rPr>
            </w:pPr>
            <w:r w:rsidRPr="009B571B">
              <w:rPr>
                <w:rFonts w:cs="Arial"/>
              </w:rPr>
              <w:t xml:space="preserve">la </w:t>
            </w:r>
            <w:r w:rsidRPr="009B571B">
              <w:rPr>
                <w:rFonts w:cs="Arial"/>
                <w:i/>
                <w:iCs/>
              </w:rPr>
              <w:t>masse</w:t>
            </w:r>
            <w:r w:rsidRPr="009B571B">
              <w:rPr>
                <w:rFonts w:cs="Arial"/>
              </w:rPr>
              <w:t xml:space="preserve"> en g, kg, et tonne en relation</w:t>
            </w:r>
          </w:p>
          <w:p w:rsidR="000C333F" w:rsidRDefault="000C333F" w:rsidP="000C333F">
            <w:pPr>
              <w:spacing w:before="120" w:after="0" w:line="240" w:lineRule="auto"/>
              <w:rPr>
                <w:rFonts w:cs="Arial"/>
              </w:rPr>
            </w:pPr>
            <w:r w:rsidRPr="009B571B">
              <w:rPr>
                <w:rFonts w:cs="Arial"/>
              </w:rPr>
              <w:t xml:space="preserve">la </w:t>
            </w:r>
            <w:r w:rsidRPr="009B571B">
              <w:rPr>
                <w:rFonts w:cs="Arial"/>
                <w:i/>
                <w:iCs/>
              </w:rPr>
              <w:t>contenance</w:t>
            </w:r>
            <w:r w:rsidRPr="009B571B">
              <w:rPr>
                <w:rFonts w:cs="Arial"/>
              </w:rPr>
              <w:t xml:space="preserve"> en </w:t>
            </w:r>
            <w:proofErr w:type="spellStart"/>
            <w:r w:rsidRPr="009B571B">
              <w:rPr>
                <w:rFonts w:cs="Arial"/>
              </w:rPr>
              <w:t>cL</w:t>
            </w:r>
            <w:proofErr w:type="spellEnd"/>
            <w:r w:rsidRPr="009B571B">
              <w:rPr>
                <w:rFonts w:cs="Arial"/>
              </w:rPr>
              <w:t xml:space="preserve"> et </w:t>
            </w:r>
            <w:proofErr w:type="spellStart"/>
            <w:r w:rsidRPr="009B571B">
              <w:rPr>
                <w:rFonts w:cs="Arial"/>
              </w:rPr>
              <w:t>dL</w:t>
            </w:r>
            <w:proofErr w:type="spellEnd"/>
          </w:p>
          <w:p w:rsidR="000C333F" w:rsidRPr="009B571B" w:rsidRDefault="000C333F" w:rsidP="000C333F">
            <w:pPr>
              <w:spacing w:before="120" w:after="0" w:line="240" w:lineRule="auto"/>
              <w:rPr>
                <w:rFonts w:eastAsia="Times New Roman" w:cs="Arial"/>
                <w:b/>
                <w:lang w:eastAsia="fr-FR"/>
              </w:rPr>
            </w:pPr>
            <w:r w:rsidRPr="009B571B">
              <w:rPr>
                <w:rFonts w:cs="Arial"/>
              </w:rPr>
              <w:t>la</w:t>
            </w:r>
            <w:r w:rsidRPr="009B571B">
              <w:rPr>
                <w:rFonts w:cs="Arial"/>
                <w:i/>
                <w:iCs/>
              </w:rPr>
              <w:t xml:space="preserve"> durée</w:t>
            </w:r>
            <w:r w:rsidRPr="009B571B">
              <w:rPr>
                <w:rFonts w:cs="Arial"/>
              </w:rPr>
              <w:t xml:space="preserve"> (jour et semaine et leur relation</w:t>
            </w:r>
            <w:r>
              <w:rPr>
                <w:rFonts w:cs="Arial"/>
              </w:rPr>
              <w:t>,</w:t>
            </w:r>
            <w:r w:rsidRPr="009B571B">
              <w:rPr>
                <w:rFonts w:cs="Arial"/>
              </w:rPr>
              <w:t xml:space="preserve"> </w:t>
            </w:r>
            <w:r w:rsidRPr="009B571B">
              <w:rPr>
                <w:rFonts w:cs="Arial"/>
              </w:rPr>
              <w:t>relations entre j et h, entre h et min</w:t>
            </w:r>
            <w:r w:rsidRPr="009B571B">
              <w:rPr>
                <w:rFonts w:cs="Arial"/>
              </w:rPr>
              <w:t xml:space="preserve"> </w:t>
            </w:r>
            <w:r w:rsidRPr="009B571B">
              <w:rPr>
                <w:rFonts w:cs="Arial"/>
              </w:rPr>
              <w:t>j, mois, année et leurs relations, année, siècle, millénaire et leurs relations, min, s et leur relation).</w:t>
            </w:r>
          </w:p>
        </w:tc>
      </w:tr>
      <w:tr w:rsidR="000C333F" w:rsidRPr="00AA02BF" w:rsidTr="00DE4F83">
        <w:trPr>
          <w:trHeight w:val="285"/>
        </w:trPr>
        <w:tc>
          <w:tcPr>
            <w:tcW w:w="7054" w:type="dxa"/>
            <w:shd w:val="clear" w:color="auto" w:fill="FFFFFF" w:themeFill="background1"/>
          </w:tcPr>
          <w:p w:rsidR="000C333F" w:rsidRPr="009B571B" w:rsidRDefault="000C333F" w:rsidP="009B571B">
            <w:pPr>
              <w:spacing w:after="0" w:line="216" w:lineRule="auto"/>
              <w:rPr>
                <w:rFonts w:eastAsia="Garamond" w:cs="Garamond"/>
                <w:b/>
                <w:color w:val="181717"/>
                <w:lang w:eastAsia="fr-FR"/>
              </w:rPr>
            </w:pPr>
            <w:r w:rsidRPr="009B571B">
              <w:rPr>
                <w:rFonts w:eastAsia="Garamond" w:cs="Garamond"/>
                <w:b/>
                <w:color w:val="181717"/>
                <w:lang w:eastAsia="fr-FR"/>
              </w:rPr>
              <w:t xml:space="preserve">Comparer, estimer, mesurer des durées </w:t>
            </w:r>
          </w:p>
          <w:p w:rsidR="000C333F" w:rsidRPr="009B571B" w:rsidRDefault="000C333F" w:rsidP="009B571B">
            <w:pPr>
              <w:pStyle w:val="Paragraphedeliste"/>
              <w:numPr>
                <w:ilvl w:val="0"/>
                <w:numId w:val="16"/>
              </w:numPr>
              <w:spacing w:after="0" w:line="216" w:lineRule="auto"/>
              <w:rPr>
                <w:rFonts w:eastAsia="Garamond" w:cs="Garamond"/>
                <w:color w:val="181717"/>
                <w:lang w:eastAsia="fr-FR"/>
              </w:rPr>
            </w:pPr>
            <w:r w:rsidRPr="009B571B">
              <w:rPr>
                <w:rFonts w:eastAsia="Garamond" w:cs="Garamond"/>
                <w:color w:val="181717"/>
                <w:lang w:eastAsia="fr-FR"/>
              </w:rPr>
              <w:t xml:space="preserve">Unités de mesure usuelles de durées : </w:t>
            </w:r>
          </w:p>
          <w:p w:rsidR="000C333F" w:rsidRPr="009B571B" w:rsidRDefault="000C333F" w:rsidP="009B571B">
            <w:pPr>
              <w:pStyle w:val="Paragraphedeliste"/>
              <w:numPr>
                <w:ilvl w:val="0"/>
                <w:numId w:val="20"/>
              </w:numPr>
              <w:spacing w:after="0" w:line="216" w:lineRule="auto"/>
              <w:ind w:hanging="181"/>
              <w:rPr>
                <w:rFonts w:eastAsia="Garamond" w:cs="Garamond"/>
                <w:color w:val="181717"/>
                <w:lang w:eastAsia="fr-FR"/>
              </w:rPr>
            </w:pPr>
            <w:r w:rsidRPr="009B571B">
              <w:rPr>
                <w:rFonts w:eastAsia="Garamond" w:cs="Garamond"/>
                <w:color w:val="181717"/>
                <w:lang w:eastAsia="fr-FR"/>
              </w:rPr>
              <w:t xml:space="preserve">jour, semaine, heure, minutes, semaine, mois, année, siècle, millénaire. </w:t>
            </w:r>
          </w:p>
          <w:p w:rsidR="000C333F" w:rsidRPr="009B571B" w:rsidRDefault="000C333F" w:rsidP="009B571B">
            <w:pPr>
              <w:pStyle w:val="Paragraphedeliste"/>
              <w:numPr>
                <w:ilvl w:val="0"/>
                <w:numId w:val="19"/>
              </w:numPr>
              <w:spacing w:after="0" w:line="240" w:lineRule="auto"/>
              <w:jc w:val="both"/>
              <w:rPr>
                <w:rFonts w:eastAsia="Times New Roman" w:cs="Arial"/>
                <w:lang w:eastAsia="fr-FR"/>
              </w:rPr>
            </w:pPr>
            <w:r w:rsidRPr="009B571B">
              <w:rPr>
                <w:rFonts w:eastAsia="Garamond" w:cs="Garamond"/>
                <w:color w:val="181717"/>
                <w:lang w:eastAsia="fr-FR"/>
              </w:rPr>
              <w:t>» Relations entre ces unités.</w:t>
            </w:r>
          </w:p>
        </w:tc>
        <w:tc>
          <w:tcPr>
            <w:tcW w:w="2828" w:type="dxa"/>
            <w:vMerge/>
          </w:tcPr>
          <w:p w:rsidR="000C333F" w:rsidRPr="00215A4F" w:rsidRDefault="000C333F" w:rsidP="00784435">
            <w:pPr>
              <w:spacing w:after="0" w:line="240" w:lineRule="auto"/>
              <w:jc w:val="both"/>
              <w:rPr>
                <w:rFonts w:eastAsia="Times New Roman" w:cs="Arial"/>
                <w:lang w:eastAsia="fr-FR"/>
              </w:rPr>
            </w:pPr>
          </w:p>
        </w:tc>
        <w:tc>
          <w:tcPr>
            <w:tcW w:w="2828" w:type="dxa"/>
            <w:vMerge/>
          </w:tcPr>
          <w:p w:rsidR="000C333F" w:rsidRPr="009B571B" w:rsidRDefault="000C333F" w:rsidP="00DE4F83">
            <w:pPr>
              <w:spacing w:after="0" w:line="240" w:lineRule="auto"/>
              <w:jc w:val="both"/>
              <w:rPr>
                <w:rFonts w:eastAsia="Times New Roman" w:cs="Arial"/>
                <w:lang w:eastAsia="fr-FR"/>
              </w:rPr>
            </w:pPr>
          </w:p>
        </w:tc>
        <w:tc>
          <w:tcPr>
            <w:tcW w:w="2828" w:type="dxa"/>
            <w:vMerge/>
          </w:tcPr>
          <w:p w:rsidR="000C333F" w:rsidRPr="00AA02BF" w:rsidRDefault="000C333F" w:rsidP="00DE4F83">
            <w:pPr>
              <w:spacing w:after="0" w:line="240" w:lineRule="auto"/>
              <w:jc w:val="both"/>
              <w:rPr>
                <w:rFonts w:eastAsia="Times New Roman" w:cs="Arial"/>
                <w:lang w:eastAsia="fr-FR"/>
              </w:rPr>
            </w:pPr>
          </w:p>
        </w:tc>
      </w:tr>
      <w:tr w:rsidR="000C333F" w:rsidRPr="00AA02BF" w:rsidTr="00DE4F83">
        <w:trPr>
          <w:trHeight w:val="285"/>
        </w:trPr>
        <w:tc>
          <w:tcPr>
            <w:tcW w:w="7054" w:type="dxa"/>
            <w:shd w:val="clear" w:color="auto" w:fill="FFFFFF" w:themeFill="background1"/>
          </w:tcPr>
          <w:p w:rsidR="000C333F" w:rsidRPr="000C333F" w:rsidRDefault="000C333F" w:rsidP="000C333F">
            <w:pPr>
              <w:spacing w:after="0" w:line="240" w:lineRule="auto"/>
              <w:rPr>
                <w:rFonts w:eastAsia="Garamond" w:cs="Garamond"/>
                <w:color w:val="181717"/>
                <w:lang w:eastAsia="fr-FR"/>
              </w:rPr>
            </w:pPr>
            <w:r w:rsidRPr="000C333F">
              <w:rPr>
                <w:rFonts w:eastAsia="Garamond" w:cs="Garamond"/>
                <w:color w:val="181717"/>
                <w:lang w:eastAsia="fr-FR"/>
              </w:rPr>
              <w:t>Dans des cas simples, représenter une grandeur par une longueur, notamment sur une demi-droite graduée.</w:t>
            </w:r>
          </w:p>
          <w:p w:rsidR="000C333F" w:rsidRPr="000C333F" w:rsidRDefault="000C333F" w:rsidP="000C333F">
            <w:pPr>
              <w:spacing w:after="0" w:line="240" w:lineRule="auto"/>
              <w:rPr>
                <w:rFonts w:eastAsia="Garamond" w:cs="Garamond"/>
                <w:color w:val="181717"/>
                <w:lang w:eastAsia="fr-FR"/>
              </w:rPr>
            </w:pPr>
            <w:r w:rsidRPr="000C333F">
              <w:rPr>
                <w:rFonts w:eastAsia="Garamond" w:cs="Garamond"/>
                <w:color w:val="181717"/>
                <w:lang w:eastAsia="fr-FR"/>
              </w:rPr>
              <w:t>-  Des objets de grandeurs égales sont représentés par des segments de longueurs égales.</w:t>
            </w:r>
          </w:p>
          <w:p w:rsidR="000C333F" w:rsidRPr="000C333F" w:rsidRDefault="000C333F" w:rsidP="000C333F">
            <w:pPr>
              <w:spacing w:after="0" w:line="240" w:lineRule="auto"/>
              <w:rPr>
                <w:rFonts w:eastAsia="Garamond" w:cs="Garamond"/>
                <w:color w:val="181717"/>
                <w:lang w:eastAsia="fr-FR"/>
              </w:rPr>
            </w:pPr>
            <w:r w:rsidRPr="000C333F">
              <w:rPr>
                <w:rFonts w:eastAsia="Garamond" w:cs="Garamond"/>
                <w:color w:val="181717"/>
                <w:lang w:eastAsia="fr-FR"/>
              </w:rPr>
              <w:t>-  Une grandeur double est représentée par une longueur double.</w:t>
            </w:r>
          </w:p>
          <w:p w:rsidR="000C333F" w:rsidRPr="009B571B" w:rsidRDefault="000C333F" w:rsidP="000C333F">
            <w:pPr>
              <w:spacing w:after="0" w:line="216" w:lineRule="auto"/>
              <w:rPr>
                <w:rFonts w:eastAsia="Garamond" w:cs="Garamond"/>
                <w:b/>
                <w:color w:val="181717"/>
                <w:lang w:eastAsia="fr-FR"/>
              </w:rPr>
            </w:pPr>
            <w:r w:rsidRPr="000C333F">
              <w:rPr>
                <w:rFonts w:eastAsia="Garamond" w:cs="Garamond"/>
                <w:color w:val="181717"/>
                <w:lang w:eastAsia="fr-FR"/>
              </w:rPr>
              <w:t>-  La règle graduée en cm comme cas particulier d'une demi-droite graduée.</w:t>
            </w:r>
          </w:p>
        </w:tc>
        <w:tc>
          <w:tcPr>
            <w:tcW w:w="2828" w:type="dxa"/>
            <w:vMerge/>
          </w:tcPr>
          <w:p w:rsidR="000C333F" w:rsidRPr="00215A4F" w:rsidRDefault="000C333F" w:rsidP="00784435">
            <w:pPr>
              <w:spacing w:after="0" w:line="240" w:lineRule="auto"/>
              <w:jc w:val="both"/>
              <w:rPr>
                <w:rFonts w:eastAsia="Times New Roman" w:cs="Arial"/>
                <w:lang w:eastAsia="fr-FR"/>
              </w:rPr>
            </w:pPr>
          </w:p>
        </w:tc>
        <w:tc>
          <w:tcPr>
            <w:tcW w:w="2828" w:type="dxa"/>
            <w:vMerge/>
          </w:tcPr>
          <w:p w:rsidR="000C333F" w:rsidRPr="009B571B" w:rsidRDefault="000C333F" w:rsidP="00DE4F83">
            <w:pPr>
              <w:spacing w:after="0" w:line="240" w:lineRule="auto"/>
              <w:jc w:val="both"/>
              <w:rPr>
                <w:rFonts w:eastAsia="Times New Roman" w:cs="Arial"/>
                <w:lang w:eastAsia="fr-FR"/>
              </w:rPr>
            </w:pPr>
          </w:p>
        </w:tc>
        <w:tc>
          <w:tcPr>
            <w:tcW w:w="2828" w:type="dxa"/>
            <w:vMerge/>
          </w:tcPr>
          <w:p w:rsidR="000C333F" w:rsidRPr="00AA02BF" w:rsidRDefault="000C333F" w:rsidP="00DE4F83">
            <w:pPr>
              <w:spacing w:after="0" w:line="240" w:lineRule="auto"/>
              <w:jc w:val="both"/>
              <w:rPr>
                <w:rFonts w:eastAsia="Times New Roman" w:cs="Arial"/>
                <w:lang w:eastAsia="fr-FR"/>
              </w:rPr>
            </w:pPr>
          </w:p>
        </w:tc>
      </w:tr>
      <w:tr w:rsidR="000C333F" w:rsidRPr="00AA02BF" w:rsidTr="00DE4F83">
        <w:trPr>
          <w:trHeight w:val="285"/>
        </w:trPr>
        <w:tc>
          <w:tcPr>
            <w:tcW w:w="7054" w:type="dxa"/>
            <w:shd w:val="clear" w:color="auto" w:fill="FFFFFF" w:themeFill="background1"/>
          </w:tcPr>
          <w:p w:rsidR="000C333F" w:rsidRPr="000C333F" w:rsidRDefault="000C333F" w:rsidP="009B571B">
            <w:pPr>
              <w:spacing w:after="0" w:line="216" w:lineRule="auto"/>
              <w:rPr>
                <w:rFonts w:eastAsia="Garamond" w:cs="Garamond"/>
                <w:b/>
                <w:color w:val="181717"/>
                <w:lang w:eastAsia="fr-FR"/>
              </w:rPr>
            </w:pPr>
            <w:r w:rsidRPr="000C333F">
              <w:rPr>
                <w:b/>
              </w:rPr>
              <w:t>Résoudre des problèmes impliquant des longueurs, des masses,  des contenances, des durées, des prix</w:t>
            </w:r>
          </w:p>
        </w:tc>
        <w:tc>
          <w:tcPr>
            <w:tcW w:w="2828" w:type="dxa"/>
            <w:vMerge/>
          </w:tcPr>
          <w:p w:rsidR="000C333F" w:rsidRPr="00215A4F" w:rsidRDefault="000C333F" w:rsidP="00784435">
            <w:pPr>
              <w:spacing w:after="0" w:line="240" w:lineRule="auto"/>
              <w:jc w:val="both"/>
              <w:rPr>
                <w:rFonts w:eastAsia="Times New Roman" w:cs="Arial"/>
                <w:lang w:eastAsia="fr-FR"/>
              </w:rPr>
            </w:pPr>
          </w:p>
        </w:tc>
        <w:tc>
          <w:tcPr>
            <w:tcW w:w="2828" w:type="dxa"/>
            <w:vMerge/>
          </w:tcPr>
          <w:p w:rsidR="000C333F" w:rsidRPr="009B571B" w:rsidRDefault="000C333F" w:rsidP="00DE4F83">
            <w:pPr>
              <w:spacing w:after="0" w:line="240" w:lineRule="auto"/>
              <w:jc w:val="both"/>
              <w:rPr>
                <w:rFonts w:eastAsia="Times New Roman" w:cs="Arial"/>
                <w:lang w:eastAsia="fr-FR"/>
              </w:rPr>
            </w:pPr>
          </w:p>
        </w:tc>
        <w:tc>
          <w:tcPr>
            <w:tcW w:w="2828" w:type="dxa"/>
            <w:vMerge/>
          </w:tcPr>
          <w:p w:rsidR="000C333F" w:rsidRPr="00AA02BF" w:rsidRDefault="000C333F" w:rsidP="00DE4F83">
            <w:pPr>
              <w:spacing w:after="0" w:line="240" w:lineRule="auto"/>
              <w:jc w:val="both"/>
              <w:rPr>
                <w:rFonts w:eastAsia="Times New Roman" w:cs="Arial"/>
                <w:lang w:eastAsia="fr-FR"/>
              </w:rPr>
            </w:pPr>
          </w:p>
        </w:tc>
      </w:tr>
      <w:tr w:rsidR="000C333F" w:rsidRPr="00AA02BF" w:rsidTr="00DE4F83">
        <w:trPr>
          <w:trHeight w:val="285"/>
        </w:trPr>
        <w:tc>
          <w:tcPr>
            <w:tcW w:w="7054" w:type="dxa"/>
            <w:shd w:val="clear" w:color="auto" w:fill="FFFFFF" w:themeFill="background1"/>
          </w:tcPr>
          <w:p w:rsidR="000C333F" w:rsidRPr="000C333F" w:rsidRDefault="000C333F" w:rsidP="000C333F">
            <w:pPr>
              <w:spacing w:after="0" w:line="216" w:lineRule="auto"/>
              <w:rPr>
                <w:rFonts w:eastAsia="Garamond" w:cs="Garamond"/>
                <w:color w:val="181717"/>
                <w:lang w:eastAsia="fr-FR"/>
              </w:rPr>
            </w:pPr>
            <w:r w:rsidRPr="000C333F">
              <w:rPr>
                <w:rFonts w:eastAsia="Garamond" w:cs="Garamond"/>
                <w:color w:val="181717"/>
                <w:lang w:eastAsia="fr-FR"/>
              </w:rPr>
              <w:t>Résoudre des problèmes, notamment de mesurage et de comparaison, en utilisant les opérations sur les grandeurs ou sur les nombres.</w:t>
            </w:r>
          </w:p>
          <w:p w:rsidR="000C333F" w:rsidRPr="000C333F" w:rsidRDefault="000C333F" w:rsidP="000C333F">
            <w:pPr>
              <w:spacing w:after="0" w:line="216" w:lineRule="auto"/>
              <w:ind w:left="170" w:hanging="170"/>
              <w:rPr>
                <w:rFonts w:eastAsia="Garamond" w:cs="Garamond"/>
                <w:color w:val="181717"/>
                <w:lang w:eastAsia="fr-FR"/>
              </w:rPr>
            </w:pPr>
            <w:r w:rsidRPr="000C333F">
              <w:rPr>
                <w:rFonts w:eastAsia="Garamond" w:cs="Garamond"/>
                <w:color w:val="181717"/>
                <w:lang w:eastAsia="fr-FR"/>
              </w:rPr>
              <w:t>» Opérations sur les grandeurs (addition, soustraction, multiplication par un entier, division : recherche du nombre de parts et de la taille d’une part).</w:t>
            </w:r>
          </w:p>
          <w:p w:rsidR="000C333F" w:rsidRPr="000C333F" w:rsidRDefault="000C333F" w:rsidP="000C333F">
            <w:pPr>
              <w:spacing w:after="0" w:line="216" w:lineRule="auto"/>
              <w:ind w:left="170" w:hanging="170"/>
              <w:rPr>
                <w:rFonts w:eastAsia="Garamond" w:cs="Garamond"/>
                <w:color w:val="181717"/>
                <w:lang w:eastAsia="fr-FR"/>
              </w:rPr>
            </w:pPr>
            <w:r w:rsidRPr="000C333F">
              <w:rPr>
                <w:rFonts w:eastAsia="Garamond" w:cs="Garamond"/>
                <w:color w:val="181717"/>
                <w:lang w:eastAsia="fr-FR"/>
              </w:rPr>
              <w:t>» Quatre opérations sur les mesures des grandeurs.</w:t>
            </w:r>
          </w:p>
          <w:p w:rsidR="000C333F" w:rsidRPr="000C333F" w:rsidRDefault="000C333F" w:rsidP="000C333F">
            <w:pPr>
              <w:spacing w:after="0" w:line="216" w:lineRule="auto"/>
              <w:ind w:left="170" w:hanging="170"/>
              <w:rPr>
                <w:rFonts w:eastAsia="Garamond" w:cs="Garamond"/>
                <w:color w:val="181717"/>
                <w:lang w:eastAsia="fr-FR"/>
              </w:rPr>
            </w:pPr>
            <w:r w:rsidRPr="000C333F">
              <w:rPr>
                <w:rFonts w:eastAsia="Garamond" w:cs="Garamond"/>
                <w:color w:val="181717"/>
                <w:lang w:eastAsia="fr-FR"/>
              </w:rPr>
              <w:t xml:space="preserve">» Principes d’utilisation de la monnaie (en euros et centimes d’euros). </w:t>
            </w:r>
          </w:p>
          <w:p w:rsidR="000C333F" w:rsidRPr="000C333F" w:rsidRDefault="000C333F" w:rsidP="000C333F">
            <w:pPr>
              <w:spacing w:after="0" w:line="216" w:lineRule="auto"/>
              <w:rPr>
                <w:b/>
              </w:rPr>
            </w:pPr>
            <w:r w:rsidRPr="000C333F">
              <w:rPr>
                <w:rFonts w:eastAsia="Garamond" w:cs="Garamond"/>
                <w:color w:val="181717"/>
                <w:lang w:eastAsia="fr-FR"/>
              </w:rPr>
              <w:t>» Lexique lié aux pratiques économiques.</w:t>
            </w:r>
          </w:p>
        </w:tc>
        <w:tc>
          <w:tcPr>
            <w:tcW w:w="2828" w:type="dxa"/>
            <w:vMerge/>
          </w:tcPr>
          <w:p w:rsidR="000C333F" w:rsidRPr="00215A4F" w:rsidRDefault="000C333F" w:rsidP="00784435">
            <w:pPr>
              <w:spacing w:after="0" w:line="240" w:lineRule="auto"/>
              <w:jc w:val="both"/>
              <w:rPr>
                <w:rFonts w:eastAsia="Times New Roman" w:cs="Arial"/>
                <w:lang w:eastAsia="fr-FR"/>
              </w:rPr>
            </w:pPr>
          </w:p>
        </w:tc>
        <w:tc>
          <w:tcPr>
            <w:tcW w:w="2828" w:type="dxa"/>
            <w:vMerge/>
          </w:tcPr>
          <w:p w:rsidR="000C333F" w:rsidRPr="009B571B" w:rsidRDefault="000C333F" w:rsidP="00DE4F83">
            <w:pPr>
              <w:spacing w:after="0" w:line="240" w:lineRule="auto"/>
              <w:jc w:val="both"/>
              <w:rPr>
                <w:rFonts w:eastAsia="Times New Roman" w:cs="Arial"/>
                <w:lang w:eastAsia="fr-FR"/>
              </w:rPr>
            </w:pPr>
          </w:p>
        </w:tc>
        <w:tc>
          <w:tcPr>
            <w:tcW w:w="2828" w:type="dxa"/>
            <w:vMerge/>
          </w:tcPr>
          <w:p w:rsidR="000C333F" w:rsidRPr="00AA02BF" w:rsidRDefault="000C333F" w:rsidP="00DE4F83">
            <w:pPr>
              <w:spacing w:after="0" w:line="240" w:lineRule="auto"/>
              <w:jc w:val="both"/>
              <w:rPr>
                <w:rFonts w:eastAsia="Times New Roman" w:cs="Arial"/>
                <w:lang w:eastAsia="fr-FR"/>
              </w:rPr>
            </w:pPr>
          </w:p>
        </w:tc>
      </w:tr>
      <w:tr w:rsidR="000C333F" w:rsidRPr="00AA02BF" w:rsidTr="00DE4F83">
        <w:trPr>
          <w:trHeight w:val="285"/>
        </w:trPr>
        <w:tc>
          <w:tcPr>
            <w:tcW w:w="7054" w:type="dxa"/>
            <w:shd w:val="clear" w:color="auto" w:fill="FFFFFF" w:themeFill="background1"/>
          </w:tcPr>
          <w:p w:rsidR="000C333F" w:rsidRPr="000C333F" w:rsidRDefault="000C333F" w:rsidP="000C333F">
            <w:pPr>
              <w:spacing w:after="0" w:line="216" w:lineRule="auto"/>
              <w:rPr>
                <w:rFonts w:eastAsia="Garamond" w:cs="Garamond"/>
                <w:color w:val="181717"/>
                <w:lang w:eastAsia="fr-FR"/>
              </w:rPr>
            </w:pPr>
            <w:r w:rsidRPr="000C333F">
              <w:rPr>
                <w:rFonts w:eastAsia="Garamond" w:cs="Garamond"/>
                <w:color w:val="181717"/>
                <w:lang w:eastAsia="fr-FR"/>
              </w:rPr>
              <w:t>Résoudre des problèmes impliquant des conversions simples d’une unité usuelle à une autre.</w:t>
            </w:r>
          </w:p>
          <w:p w:rsidR="000C333F" w:rsidRPr="000C333F" w:rsidRDefault="000C333F" w:rsidP="000C333F">
            <w:pPr>
              <w:spacing w:after="0" w:line="256" w:lineRule="auto"/>
              <w:rPr>
                <w:rFonts w:eastAsia="Garamond" w:cs="Garamond"/>
                <w:color w:val="181717"/>
                <w:lang w:eastAsia="fr-FR"/>
              </w:rPr>
            </w:pPr>
            <w:r w:rsidRPr="000C333F">
              <w:rPr>
                <w:rFonts w:eastAsia="Garamond" w:cs="Garamond"/>
                <w:color w:val="181717"/>
                <w:lang w:eastAsia="fr-FR"/>
              </w:rPr>
              <w:t>Convertir avant de calculer si nécessaire.</w:t>
            </w:r>
          </w:p>
          <w:p w:rsidR="000C333F" w:rsidRPr="000C333F" w:rsidRDefault="000C333F" w:rsidP="000C333F">
            <w:pPr>
              <w:spacing w:after="0" w:line="216" w:lineRule="auto"/>
              <w:rPr>
                <w:rFonts w:eastAsia="Garamond" w:cs="Garamond"/>
                <w:color w:val="181717"/>
                <w:lang w:eastAsia="fr-FR"/>
              </w:rPr>
            </w:pPr>
            <w:r w:rsidRPr="000C333F">
              <w:rPr>
                <w:rFonts w:eastAsia="Garamond" w:cs="Garamond"/>
                <w:color w:val="181717"/>
                <w:lang w:eastAsia="fr-FR"/>
              </w:rPr>
              <w:t>» Relations entre les unités usuelles.</w:t>
            </w:r>
          </w:p>
        </w:tc>
        <w:tc>
          <w:tcPr>
            <w:tcW w:w="2828" w:type="dxa"/>
            <w:vMerge/>
          </w:tcPr>
          <w:p w:rsidR="000C333F" w:rsidRPr="00215A4F" w:rsidRDefault="000C333F" w:rsidP="00784435">
            <w:pPr>
              <w:spacing w:after="0" w:line="240" w:lineRule="auto"/>
              <w:jc w:val="both"/>
              <w:rPr>
                <w:rFonts w:eastAsia="Times New Roman" w:cs="Arial"/>
                <w:lang w:eastAsia="fr-FR"/>
              </w:rPr>
            </w:pPr>
          </w:p>
        </w:tc>
        <w:tc>
          <w:tcPr>
            <w:tcW w:w="2828" w:type="dxa"/>
            <w:vMerge/>
          </w:tcPr>
          <w:p w:rsidR="000C333F" w:rsidRPr="009B571B" w:rsidRDefault="000C333F" w:rsidP="00DE4F83">
            <w:pPr>
              <w:spacing w:after="0" w:line="240" w:lineRule="auto"/>
              <w:jc w:val="both"/>
              <w:rPr>
                <w:rFonts w:eastAsia="Times New Roman" w:cs="Arial"/>
                <w:lang w:eastAsia="fr-FR"/>
              </w:rPr>
            </w:pPr>
          </w:p>
        </w:tc>
        <w:tc>
          <w:tcPr>
            <w:tcW w:w="2828" w:type="dxa"/>
            <w:vMerge/>
          </w:tcPr>
          <w:p w:rsidR="000C333F" w:rsidRPr="00AA02BF" w:rsidRDefault="000C333F" w:rsidP="00DE4F83">
            <w:pPr>
              <w:spacing w:after="0" w:line="240" w:lineRule="auto"/>
              <w:jc w:val="both"/>
              <w:rPr>
                <w:rFonts w:eastAsia="Times New Roman" w:cs="Arial"/>
                <w:lang w:eastAsia="fr-FR"/>
              </w:rPr>
            </w:pPr>
          </w:p>
        </w:tc>
      </w:tr>
    </w:tbl>
    <w:p w:rsidR="000C333F" w:rsidRDefault="000C333F" w:rsidP="00784435">
      <w:pPr>
        <w:shd w:val="clear" w:color="auto" w:fill="FFFFFF"/>
        <w:spacing w:after="120" w:line="240" w:lineRule="auto"/>
        <w:jc w:val="both"/>
        <w:rPr>
          <w:rFonts w:eastAsia="Times New Roman" w:cs="Arial"/>
          <w:lang w:eastAsia="fr-FR"/>
        </w:rPr>
      </w:pPr>
      <w:r>
        <w:rPr>
          <w:rFonts w:eastAsia="Times New Roman" w:cs="Arial"/>
          <w:lang w:eastAsia="fr-FR"/>
        </w:rPr>
        <w:br w:type="page"/>
      </w:r>
    </w:p>
    <w:p w:rsidR="000C333F" w:rsidRPr="000C333F" w:rsidRDefault="000C333F" w:rsidP="001D1205">
      <w:pPr>
        <w:shd w:val="clear" w:color="auto" w:fill="FFC000"/>
        <w:spacing w:after="0" w:line="240" w:lineRule="auto"/>
        <w:rPr>
          <w:rFonts w:eastAsia="Times New Roman"/>
          <w:b/>
          <w:iCs/>
          <w:lang w:eastAsia="fr-FR"/>
        </w:rPr>
      </w:pPr>
      <w:r w:rsidRPr="000C333F">
        <w:rPr>
          <w:rFonts w:eastAsia="Times New Roman"/>
          <w:b/>
          <w:lang w:eastAsia="fr-FR"/>
        </w:rPr>
        <w:t>CYCLE 2 –MATHS –</w:t>
      </w:r>
      <w:r w:rsidRPr="000C333F">
        <w:rPr>
          <w:rFonts w:cs="Calibri"/>
          <w:b/>
          <w:lang w:eastAsia="fr-FR"/>
        </w:rPr>
        <w:t xml:space="preserve"> Espace et géométrie  </w:t>
      </w:r>
      <w:r w:rsidRPr="000C333F">
        <w:rPr>
          <w:rFonts w:eastAsia="Times New Roman"/>
          <w:b/>
          <w:iCs/>
          <w:lang w:eastAsia="fr-FR"/>
        </w:rPr>
        <w:t xml:space="preserve">- Domaines du socle CCC – </w:t>
      </w:r>
    </w:p>
    <w:p w:rsidR="000C333F" w:rsidRPr="000C333F" w:rsidRDefault="000C333F" w:rsidP="000C333F">
      <w:pPr>
        <w:shd w:val="clear" w:color="auto" w:fill="FFFFFF"/>
        <w:spacing w:after="0" w:line="240" w:lineRule="auto"/>
        <w:jc w:val="both"/>
        <w:rPr>
          <w:rFonts w:eastAsia="Times New Roman" w:cs="Arial"/>
          <w:lang w:eastAsia="fr-FR"/>
        </w:rPr>
      </w:pPr>
      <w:r w:rsidRPr="000C333F">
        <w:rPr>
          <w:rFonts w:eastAsia="Times New Roman" w:cs="Arial"/>
          <w:lang w:eastAsia="fr-FR"/>
        </w:rPr>
        <w:t>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w:t>
      </w:r>
    </w:p>
    <w:p w:rsidR="000C333F" w:rsidRPr="000C333F" w:rsidRDefault="000C333F" w:rsidP="000C333F">
      <w:pPr>
        <w:shd w:val="clear" w:color="auto" w:fill="FFFFFF"/>
        <w:spacing w:after="0" w:line="240" w:lineRule="auto"/>
        <w:jc w:val="both"/>
        <w:rPr>
          <w:rFonts w:eastAsia="Times New Roman" w:cs="Arial"/>
          <w:lang w:eastAsia="fr-FR"/>
        </w:rPr>
      </w:pPr>
      <w:r w:rsidRPr="000C333F">
        <w:rPr>
          <w:rFonts w:eastAsia="Times New Roman" w:cs="Arial"/>
          <w:lang w:eastAsia="fr-FR"/>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0C333F" w:rsidRPr="000C333F" w:rsidRDefault="000C333F" w:rsidP="000C333F">
      <w:pPr>
        <w:shd w:val="clear" w:color="auto" w:fill="FFFFFF"/>
        <w:spacing w:after="0" w:line="240" w:lineRule="auto"/>
        <w:jc w:val="both"/>
        <w:rPr>
          <w:rFonts w:eastAsia="Times New Roman" w:cs="Arial"/>
          <w:lang w:eastAsia="fr-FR"/>
        </w:rPr>
      </w:pPr>
      <w:r w:rsidRPr="000C333F">
        <w:rPr>
          <w:rFonts w:eastAsia="Times New Roman" w:cs="Arial"/>
          <w:lang w:eastAsia="fr-FR"/>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 géométriques.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 tracés en suivant un programme de construction simple). La reproduction de figures diverses, simples et composées est une source importante de problèmes de géométrie dont on peut faire varier la difficulté en fonction des figures à reproduire et des instruments disponibles. Les concepts généraux de géométrie (droites, points, segments, angles droits) sont présentés à partir de tels problèmes.</w:t>
      </w:r>
    </w:p>
    <w:p w:rsidR="000C333F" w:rsidRPr="000C333F" w:rsidRDefault="000C333F" w:rsidP="000C333F">
      <w:pPr>
        <w:shd w:val="clear" w:color="auto" w:fill="FFFFFF"/>
        <w:spacing w:after="120" w:line="240" w:lineRule="auto"/>
        <w:jc w:val="both"/>
        <w:rPr>
          <w:rFonts w:eastAsia="Times New Roman" w:cs="Arial"/>
          <w:lang w:eastAsia="fr-FR"/>
        </w:rPr>
      </w:pPr>
      <w:r w:rsidRPr="000C333F">
        <w:rPr>
          <w:rFonts w:eastAsia="Times New Roman" w:cs="Arial"/>
          <w:lang w:eastAsia="fr-FR"/>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tbl>
      <w:tblPr>
        <w:tblStyle w:val="Grilledutableau"/>
        <w:tblW w:w="0" w:type="auto"/>
        <w:tblLayout w:type="fixed"/>
        <w:tblLook w:val="04A0" w:firstRow="1" w:lastRow="0" w:firstColumn="1" w:lastColumn="0" w:noHBand="0" w:noVBand="1"/>
      </w:tblPr>
      <w:tblGrid>
        <w:gridCol w:w="7054"/>
        <w:gridCol w:w="2828"/>
        <w:gridCol w:w="2828"/>
        <w:gridCol w:w="2828"/>
      </w:tblGrid>
      <w:tr w:rsidR="000C333F" w:rsidTr="00DE4F83">
        <w:tc>
          <w:tcPr>
            <w:tcW w:w="15538" w:type="dxa"/>
            <w:gridSpan w:val="4"/>
            <w:vAlign w:val="center"/>
          </w:tcPr>
          <w:p w:rsidR="000C333F" w:rsidRDefault="000C333F" w:rsidP="00DE4F83">
            <w:pPr>
              <w:spacing w:after="0" w:line="240" w:lineRule="auto"/>
              <w:jc w:val="center"/>
              <w:rPr>
                <w:rFonts w:eastAsia="Times New Roman" w:cs="Arial"/>
                <w:lang w:eastAsia="fr-FR"/>
              </w:rPr>
            </w:pPr>
            <w:r w:rsidRPr="00DF3D16">
              <w:rPr>
                <w:rFonts w:eastAsia="Times New Roman"/>
                <w:b/>
                <w:iCs/>
                <w:sz w:val="28"/>
                <w:szCs w:val="28"/>
                <w:lang w:eastAsia="fr-FR"/>
              </w:rPr>
              <w:t>Attendus de fin de cycle</w:t>
            </w:r>
          </w:p>
        </w:tc>
      </w:tr>
      <w:tr w:rsidR="000C333F" w:rsidRPr="00215A4F" w:rsidTr="001D1205">
        <w:tc>
          <w:tcPr>
            <w:tcW w:w="15538" w:type="dxa"/>
            <w:gridSpan w:val="4"/>
            <w:shd w:val="clear" w:color="auto" w:fill="FFC000"/>
          </w:tcPr>
          <w:p w:rsidR="000C333F" w:rsidRPr="000C333F" w:rsidRDefault="000C333F" w:rsidP="000C333F">
            <w:pPr>
              <w:pStyle w:val="Paragraphedeliste"/>
              <w:numPr>
                <w:ilvl w:val="0"/>
                <w:numId w:val="1"/>
              </w:numPr>
              <w:spacing w:after="0" w:line="240" w:lineRule="auto"/>
              <w:ind w:right="8"/>
              <w:rPr>
                <w:rFonts w:eastAsia="Garamond" w:cs="Garamond"/>
                <w:b/>
                <w:color w:val="181717"/>
                <w:sz w:val="24"/>
                <w:szCs w:val="24"/>
                <w:lang w:eastAsia="fr-FR"/>
              </w:rPr>
            </w:pPr>
            <w:r w:rsidRPr="000C333F">
              <w:rPr>
                <w:rFonts w:eastAsia="Garamond" w:cs="Garamond"/>
                <w:b/>
                <w:color w:val="181717"/>
                <w:sz w:val="24"/>
                <w:szCs w:val="24"/>
                <w:lang w:eastAsia="fr-FR"/>
              </w:rPr>
              <w:t>(Se) repérer et (se) déplacer en utilisant des repères et des représentations.</w:t>
            </w:r>
          </w:p>
          <w:p w:rsidR="000C333F" w:rsidRPr="000C333F" w:rsidRDefault="000C333F" w:rsidP="000C333F">
            <w:pPr>
              <w:pStyle w:val="Paragraphedeliste"/>
              <w:numPr>
                <w:ilvl w:val="0"/>
                <w:numId w:val="1"/>
              </w:numPr>
              <w:spacing w:after="0" w:line="228" w:lineRule="auto"/>
              <w:ind w:right="8"/>
              <w:jc w:val="both"/>
              <w:rPr>
                <w:rFonts w:eastAsia="Garamond" w:cs="Garamond"/>
                <w:b/>
                <w:color w:val="181717"/>
                <w:sz w:val="24"/>
                <w:szCs w:val="24"/>
                <w:lang w:eastAsia="fr-FR"/>
              </w:rPr>
            </w:pPr>
            <w:r w:rsidRPr="000C333F">
              <w:rPr>
                <w:rFonts w:eastAsia="Garamond" w:cs="Garamond"/>
                <w:b/>
                <w:color w:val="181717"/>
                <w:sz w:val="24"/>
                <w:szCs w:val="24"/>
                <w:lang w:eastAsia="fr-FR"/>
              </w:rPr>
              <w:t>Reconnaitre, nommer, décrire, reproduire quelques solides.</w:t>
            </w:r>
          </w:p>
          <w:p w:rsidR="000C333F" w:rsidRPr="000C333F" w:rsidRDefault="000C333F" w:rsidP="000C333F">
            <w:pPr>
              <w:pStyle w:val="Paragraphedeliste"/>
              <w:numPr>
                <w:ilvl w:val="0"/>
                <w:numId w:val="1"/>
              </w:numPr>
              <w:spacing w:after="0" w:line="228" w:lineRule="auto"/>
              <w:ind w:right="8"/>
              <w:jc w:val="both"/>
              <w:rPr>
                <w:rFonts w:eastAsia="Garamond" w:cs="Garamond"/>
                <w:b/>
                <w:color w:val="181717"/>
                <w:sz w:val="24"/>
                <w:szCs w:val="24"/>
                <w:lang w:eastAsia="fr-FR"/>
              </w:rPr>
            </w:pPr>
            <w:r w:rsidRPr="000C333F">
              <w:rPr>
                <w:rFonts w:eastAsia="Garamond" w:cs="Garamond"/>
                <w:b/>
                <w:color w:val="181717"/>
                <w:sz w:val="24"/>
                <w:szCs w:val="24"/>
                <w:lang w:eastAsia="fr-FR"/>
              </w:rPr>
              <w:t>Reconnaitre, nommer, décrire, reproduire, construire quelques figures géométriques.</w:t>
            </w:r>
          </w:p>
          <w:p w:rsidR="000C333F" w:rsidRPr="00215A4F" w:rsidRDefault="000C333F" w:rsidP="000C333F">
            <w:pPr>
              <w:pStyle w:val="Paragraphedeliste"/>
              <w:numPr>
                <w:ilvl w:val="0"/>
                <w:numId w:val="1"/>
              </w:numPr>
              <w:spacing w:after="0" w:line="240" w:lineRule="auto"/>
              <w:ind w:right="8"/>
              <w:jc w:val="both"/>
              <w:rPr>
                <w:rFonts w:eastAsia="Garamond" w:cs="Garamond"/>
                <w:b/>
                <w:color w:val="181717"/>
                <w:sz w:val="28"/>
                <w:szCs w:val="28"/>
                <w:lang w:eastAsia="fr-FR"/>
              </w:rPr>
            </w:pPr>
            <w:r w:rsidRPr="000C333F">
              <w:rPr>
                <w:rFonts w:eastAsia="Garamond" w:cs="Garamond"/>
                <w:b/>
                <w:color w:val="181717"/>
                <w:sz w:val="24"/>
                <w:szCs w:val="24"/>
                <w:lang w:eastAsia="fr-FR"/>
              </w:rPr>
              <w:t>Reconnaitre et utiliser les notions d’alignement, d’angle droit, d’égalité de longueurs, de milieu, de symétrie.</w:t>
            </w:r>
          </w:p>
        </w:tc>
      </w:tr>
      <w:tr w:rsidR="00027369" w:rsidRPr="003E0677" w:rsidTr="00027369">
        <w:trPr>
          <w:trHeight w:val="144"/>
        </w:trPr>
        <w:tc>
          <w:tcPr>
            <w:tcW w:w="7054" w:type="dxa"/>
            <w:shd w:val="clear" w:color="auto" w:fill="FBD4B4" w:themeFill="accent6" w:themeFillTint="66"/>
            <w:vAlign w:val="center"/>
          </w:tcPr>
          <w:p w:rsidR="00027369" w:rsidRPr="00215A4F" w:rsidRDefault="00027369" w:rsidP="00DE4F83">
            <w:pPr>
              <w:spacing w:after="0" w:line="240" w:lineRule="auto"/>
              <w:jc w:val="center"/>
              <w:rPr>
                <w:rFonts w:eastAsia="Times New Roman" w:cs="Arial"/>
                <w:lang w:eastAsia="fr-FR"/>
              </w:rPr>
            </w:pPr>
            <w:r w:rsidRPr="00215A4F">
              <w:rPr>
                <w:rFonts w:eastAsia="Times New Roman"/>
                <w:b/>
                <w:iCs/>
                <w:lang w:eastAsia="fr-FR"/>
              </w:rPr>
              <w:t>Connaissances et compétences associées</w:t>
            </w:r>
          </w:p>
        </w:tc>
        <w:tc>
          <w:tcPr>
            <w:tcW w:w="8484" w:type="dxa"/>
            <w:gridSpan w:val="3"/>
            <w:vMerge w:val="restart"/>
            <w:shd w:val="clear" w:color="auto" w:fill="FFC000"/>
            <w:vAlign w:val="center"/>
          </w:tcPr>
          <w:p w:rsidR="00027369" w:rsidRPr="001D1205" w:rsidRDefault="00027369" w:rsidP="001D1205">
            <w:pPr>
              <w:spacing w:after="0" w:line="240" w:lineRule="auto"/>
              <w:jc w:val="both"/>
              <w:rPr>
                <w:rFonts w:cs="Arial"/>
              </w:rPr>
            </w:pPr>
            <w:r w:rsidRPr="001D1205">
              <w:rPr>
                <w:rFonts w:cs="Arial"/>
                <w:b/>
                <w:bCs/>
              </w:rPr>
              <w:t>Repères de progressivité</w:t>
            </w:r>
          </w:p>
          <w:p w:rsidR="00027369" w:rsidRPr="001B70C2" w:rsidRDefault="00027369" w:rsidP="001B70C2">
            <w:pPr>
              <w:spacing w:after="0" w:line="240" w:lineRule="auto"/>
              <w:jc w:val="both"/>
              <w:rPr>
                <w:rFonts w:asciiTheme="majorHAnsi" w:hAnsiTheme="majorHAnsi" w:cs="Arial"/>
              </w:rPr>
            </w:pPr>
            <w:r w:rsidRPr="001B70C2">
              <w:rPr>
                <w:rFonts w:asciiTheme="majorHAnsi" w:hAnsiTheme="majorHAnsi" w:cs="Arial"/>
              </w:rPr>
              <w:t>Il est possible, lors de la résolution de problèmes, d'aller au-delà des repères de progressivité identifiés pour chaque niveau.</w:t>
            </w:r>
          </w:p>
          <w:p w:rsidR="00027369" w:rsidRPr="001B70C2" w:rsidRDefault="00027369" w:rsidP="001B70C2">
            <w:pPr>
              <w:spacing w:after="0" w:line="240" w:lineRule="auto"/>
              <w:jc w:val="both"/>
              <w:rPr>
                <w:rFonts w:asciiTheme="majorHAnsi" w:hAnsiTheme="majorHAnsi" w:cs="Arial"/>
              </w:rPr>
            </w:pPr>
            <w:r w:rsidRPr="001B70C2">
              <w:rPr>
                <w:rFonts w:asciiTheme="majorHAnsi" w:hAnsiTheme="majorHAnsi" w:cs="Arial"/>
              </w:rPr>
              <w:t>Les propriétés géométriques sont engagées progressivement dans la reproduction et la description de figures</w:t>
            </w:r>
            <w:r w:rsidRPr="001B70C2">
              <w:rPr>
                <w:rFonts w:asciiTheme="majorHAnsi" w:hAnsiTheme="majorHAnsi" w:cs="Arial"/>
              </w:rPr>
              <w:t>.</w:t>
            </w:r>
          </w:p>
          <w:p w:rsidR="00027369" w:rsidRPr="001B70C2" w:rsidRDefault="00027369" w:rsidP="001B70C2">
            <w:pPr>
              <w:spacing w:after="0" w:line="240" w:lineRule="auto"/>
              <w:jc w:val="both"/>
              <w:rPr>
                <w:rFonts w:asciiTheme="majorHAnsi" w:hAnsiTheme="majorHAnsi" w:cs="Arial"/>
              </w:rPr>
            </w:pPr>
            <w:r w:rsidRPr="001B70C2">
              <w:rPr>
                <w:rFonts w:asciiTheme="majorHAnsi" w:hAnsiTheme="majorHAnsi" w:cs="Arial"/>
              </w:rPr>
              <w:t>L'utilisation des instruments se fait graduellement</w:t>
            </w:r>
            <w:r w:rsidRPr="001B70C2">
              <w:rPr>
                <w:rFonts w:asciiTheme="majorHAnsi" w:hAnsiTheme="majorHAnsi" w:cs="Arial"/>
              </w:rPr>
              <w:t>.</w:t>
            </w:r>
          </w:p>
          <w:p w:rsidR="00027369" w:rsidRPr="003E0677" w:rsidRDefault="00027369" w:rsidP="001B70C2">
            <w:pPr>
              <w:spacing w:after="0" w:line="240" w:lineRule="auto"/>
              <w:jc w:val="both"/>
              <w:rPr>
                <w:rFonts w:cs="Arial"/>
              </w:rPr>
            </w:pPr>
            <w:r w:rsidRPr="001B70C2">
              <w:rPr>
                <w:rFonts w:asciiTheme="majorHAnsi" w:hAnsiTheme="majorHAnsi" w:cs="Arial"/>
              </w:rPr>
              <w:t>L'initiation à l'utilisation de logiciels de géométrie permettant de produire ou déplacer des figures ou composantes de figures se fait graduellement, en lien avec l'ensemble des activités géométriques et le développement des connaissances</w:t>
            </w:r>
            <w:r w:rsidRPr="001B70C2">
              <w:rPr>
                <w:rFonts w:asciiTheme="majorHAnsi" w:hAnsiTheme="majorHAnsi" w:cs="Arial"/>
              </w:rPr>
              <w:t xml:space="preserve"> et </w:t>
            </w:r>
            <w:r w:rsidRPr="001B70C2">
              <w:rPr>
                <w:rFonts w:asciiTheme="majorHAnsi" w:hAnsiTheme="majorHAnsi" w:cs="Arial"/>
              </w:rPr>
              <w:t>compétences géométriques</w:t>
            </w:r>
            <w:r w:rsidRPr="001B70C2">
              <w:rPr>
                <w:rFonts w:asciiTheme="majorHAnsi" w:hAnsiTheme="majorHAnsi" w:cs="Arial"/>
              </w:rPr>
              <w:t>.</w:t>
            </w:r>
          </w:p>
        </w:tc>
      </w:tr>
      <w:tr w:rsidR="00027369" w:rsidRPr="00215A4F" w:rsidTr="001D1205">
        <w:trPr>
          <w:trHeight w:val="288"/>
        </w:trPr>
        <w:tc>
          <w:tcPr>
            <w:tcW w:w="7054" w:type="dxa"/>
            <w:shd w:val="clear" w:color="auto" w:fill="FDE9D9" w:themeFill="accent6" w:themeFillTint="33"/>
          </w:tcPr>
          <w:p w:rsidR="00027369" w:rsidRPr="001D1205" w:rsidRDefault="00027369" w:rsidP="00DE4F83">
            <w:pPr>
              <w:spacing w:after="0" w:line="240" w:lineRule="auto"/>
              <w:rPr>
                <w:rFonts w:eastAsia="Times New Roman"/>
                <w:b/>
                <w:iCs/>
                <w:lang w:eastAsia="fr-FR"/>
              </w:rPr>
            </w:pPr>
            <w:r w:rsidRPr="001D1205">
              <w:rPr>
                <w:b/>
              </w:rPr>
              <w:t>(Se) repérer et (se) déplacer en utilisant des repères</w:t>
            </w:r>
          </w:p>
        </w:tc>
        <w:tc>
          <w:tcPr>
            <w:tcW w:w="8484" w:type="dxa"/>
            <w:gridSpan w:val="3"/>
            <w:vMerge/>
            <w:shd w:val="clear" w:color="auto" w:fill="FFC000"/>
          </w:tcPr>
          <w:p w:rsidR="00027369" w:rsidRPr="00215A4F" w:rsidRDefault="00027369" w:rsidP="00DE4F83">
            <w:pPr>
              <w:spacing w:after="0" w:line="240" w:lineRule="auto"/>
              <w:jc w:val="both"/>
              <w:rPr>
                <w:rFonts w:eastAsia="Times New Roman"/>
                <w:b/>
                <w:iCs/>
                <w:lang w:eastAsia="fr-FR"/>
              </w:rPr>
            </w:pPr>
          </w:p>
        </w:tc>
      </w:tr>
      <w:tr w:rsidR="00027369" w:rsidRPr="00215A4F" w:rsidTr="00027369">
        <w:trPr>
          <w:trHeight w:val="1310"/>
        </w:trPr>
        <w:tc>
          <w:tcPr>
            <w:tcW w:w="7054" w:type="dxa"/>
            <w:shd w:val="clear" w:color="auto" w:fill="FFFFFF" w:themeFill="background1"/>
          </w:tcPr>
          <w:p w:rsidR="00027369" w:rsidRPr="001B70C2" w:rsidRDefault="00027369" w:rsidP="001B70C2">
            <w:pPr>
              <w:spacing w:after="0" w:line="228" w:lineRule="auto"/>
              <w:ind w:right="24"/>
              <w:rPr>
                <w:rFonts w:eastAsia="Garamond" w:cs="Garamond"/>
                <w:color w:val="181717"/>
                <w:lang w:eastAsia="fr-FR"/>
              </w:rPr>
            </w:pPr>
            <w:r w:rsidRPr="001B70C2">
              <w:rPr>
                <w:rFonts w:eastAsia="Garamond" w:cs="Garamond"/>
                <w:color w:val="181717"/>
                <w:lang w:eastAsia="fr-FR"/>
              </w:rPr>
              <w:t>Se repérer dans son environnement proche. Situer des objets ou des personnes les uns par rapport aux autres ou par rapport à d’autres repères.</w:t>
            </w:r>
          </w:p>
          <w:p w:rsidR="00027369" w:rsidRDefault="00027369" w:rsidP="001B70C2">
            <w:pPr>
              <w:pStyle w:val="Paragraphedeliste"/>
              <w:numPr>
                <w:ilvl w:val="0"/>
                <w:numId w:val="19"/>
              </w:numPr>
              <w:spacing w:after="0" w:line="216" w:lineRule="auto"/>
              <w:rPr>
                <w:rFonts w:eastAsia="Garamond" w:cs="Garamond"/>
                <w:color w:val="181717"/>
                <w:lang w:eastAsia="fr-FR"/>
              </w:rPr>
            </w:pPr>
            <w:r w:rsidRPr="001B70C2">
              <w:rPr>
                <w:rFonts w:eastAsia="Garamond" w:cs="Garamond"/>
                <w:color w:val="181717"/>
                <w:lang w:eastAsia="fr-FR"/>
              </w:rPr>
              <w:t>Vocabulaire permettant de définir des positions (gauche, droite, au-dessus, en dessous, sur, sous, devant, derrière, près, loin, premier plan, second plan, nord, sud, est, ouest,…)</w:t>
            </w:r>
          </w:p>
          <w:p w:rsidR="00027369" w:rsidRPr="001B70C2" w:rsidRDefault="00027369" w:rsidP="001B70C2">
            <w:pPr>
              <w:pStyle w:val="Paragraphedeliste"/>
              <w:numPr>
                <w:ilvl w:val="0"/>
                <w:numId w:val="19"/>
              </w:numPr>
              <w:spacing w:after="0" w:line="216" w:lineRule="auto"/>
              <w:rPr>
                <w:rFonts w:eastAsia="Garamond" w:cs="Garamond"/>
                <w:color w:val="181717"/>
                <w:lang w:eastAsia="fr-FR"/>
              </w:rPr>
            </w:pPr>
            <w:r w:rsidRPr="001B70C2">
              <w:rPr>
                <w:rFonts w:eastAsia="Garamond" w:cs="Garamond"/>
                <w:color w:val="181717"/>
                <w:lang w:eastAsia="fr-FR"/>
              </w:rPr>
              <w:t>Vocabulaire permettant de définir des déplacements (avancer, reculer, tourner à droite/à gauche, monter, descendre, …).</w:t>
            </w:r>
          </w:p>
        </w:tc>
        <w:tc>
          <w:tcPr>
            <w:tcW w:w="8484" w:type="dxa"/>
            <w:gridSpan w:val="3"/>
            <w:vMerge/>
            <w:shd w:val="clear" w:color="auto" w:fill="FFC000"/>
          </w:tcPr>
          <w:p w:rsidR="00027369" w:rsidRPr="00215A4F" w:rsidRDefault="00027369" w:rsidP="00DE4F83">
            <w:pPr>
              <w:spacing w:after="0" w:line="240" w:lineRule="auto"/>
              <w:jc w:val="both"/>
              <w:rPr>
                <w:rFonts w:eastAsia="Times New Roman"/>
                <w:b/>
                <w:iCs/>
                <w:lang w:eastAsia="fr-FR"/>
              </w:rPr>
            </w:pPr>
          </w:p>
        </w:tc>
      </w:tr>
      <w:tr w:rsidR="004A6C3F" w:rsidRPr="00215A4F" w:rsidTr="004A6C3F">
        <w:trPr>
          <w:trHeight w:val="1082"/>
        </w:trPr>
        <w:tc>
          <w:tcPr>
            <w:tcW w:w="7054" w:type="dxa"/>
            <w:shd w:val="clear" w:color="auto" w:fill="FFFFFF" w:themeFill="background1"/>
          </w:tcPr>
          <w:p w:rsidR="004A6C3F" w:rsidRDefault="004A6C3F" w:rsidP="004A6C3F">
            <w:pPr>
              <w:spacing w:after="0" w:line="228" w:lineRule="auto"/>
              <w:ind w:right="24"/>
              <w:rPr>
                <w:rFonts w:eastAsia="Garamond" w:cs="Garamond"/>
                <w:color w:val="181717"/>
                <w:lang w:eastAsia="fr-FR"/>
              </w:rPr>
            </w:pPr>
            <w:r w:rsidRPr="001B70C2">
              <w:rPr>
                <w:rFonts w:eastAsia="Garamond" w:cs="Garamond"/>
                <w:color w:val="181717"/>
                <w:lang w:eastAsia="fr-FR"/>
              </w:rPr>
              <w:t>Produire des représentations des espaces familiers (les espaces scolaires extérieurs proches, le village, le quartier) et moins fam</w:t>
            </w:r>
            <w:r>
              <w:rPr>
                <w:rFonts w:eastAsia="Garamond" w:cs="Garamond"/>
                <w:color w:val="181717"/>
                <w:lang w:eastAsia="fr-FR"/>
              </w:rPr>
              <w:t>iliers (vécus lors de sorties).</w:t>
            </w:r>
          </w:p>
          <w:p w:rsidR="004A6C3F" w:rsidRPr="001B70C2" w:rsidRDefault="004A6C3F" w:rsidP="004A6C3F">
            <w:pPr>
              <w:spacing w:after="0" w:line="228" w:lineRule="auto"/>
              <w:ind w:right="24"/>
              <w:rPr>
                <w:rFonts w:eastAsia="Garamond" w:cs="Garamond"/>
                <w:color w:val="181717"/>
                <w:lang w:eastAsia="fr-FR"/>
              </w:rPr>
            </w:pPr>
            <w:r w:rsidRPr="001B70C2">
              <w:rPr>
                <w:rFonts w:eastAsia="Garamond" w:cs="Garamond"/>
                <w:color w:val="181717"/>
                <w:lang w:eastAsia="fr-FR"/>
              </w:rPr>
              <w:t>Quelques modes de représentation de l’espace.</w:t>
            </w:r>
          </w:p>
        </w:tc>
        <w:tc>
          <w:tcPr>
            <w:tcW w:w="8484" w:type="dxa"/>
            <w:gridSpan w:val="3"/>
            <w:vMerge/>
            <w:shd w:val="clear" w:color="auto" w:fill="FFC000"/>
          </w:tcPr>
          <w:p w:rsidR="004A6C3F" w:rsidRPr="00215A4F" w:rsidRDefault="004A6C3F" w:rsidP="00DE4F83">
            <w:pPr>
              <w:spacing w:after="0" w:line="240" w:lineRule="auto"/>
              <w:jc w:val="both"/>
              <w:rPr>
                <w:rFonts w:eastAsia="Times New Roman"/>
                <w:b/>
                <w:iCs/>
                <w:lang w:eastAsia="fr-FR"/>
              </w:rPr>
            </w:pPr>
          </w:p>
        </w:tc>
      </w:tr>
      <w:tr w:rsidR="00027369" w:rsidRPr="00215A4F" w:rsidTr="001B70C2">
        <w:trPr>
          <w:trHeight w:val="285"/>
        </w:trPr>
        <w:tc>
          <w:tcPr>
            <w:tcW w:w="7054" w:type="dxa"/>
            <w:shd w:val="clear" w:color="auto" w:fill="FFFFFF" w:themeFill="background1"/>
          </w:tcPr>
          <w:p w:rsidR="00027369" w:rsidRPr="001B70C2" w:rsidRDefault="00027369" w:rsidP="004A6C3F">
            <w:pPr>
              <w:pStyle w:val="Paragraphedeliste"/>
              <w:spacing w:after="0" w:line="228" w:lineRule="auto"/>
              <w:ind w:right="24"/>
              <w:rPr>
                <w:rFonts w:eastAsia="Garamond" w:cs="Garamond"/>
                <w:color w:val="181717"/>
                <w:lang w:eastAsia="fr-FR"/>
              </w:rPr>
            </w:pPr>
          </w:p>
        </w:tc>
        <w:tc>
          <w:tcPr>
            <w:tcW w:w="2828" w:type="dxa"/>
            <w:shd w:val="clear" w:color="auto" w:fill="FDE9D9" w:themeFill="accent6" w:themeFillTint="33"/>
            <w:vAlign w:val="center"/>
          </w:tcPr>
          <w:p w:rsidR="00027369" w:rsidRPr="009B571B" w:rsidRDefault="00027369" w:rsidP="00DE4F83">
            <w:pPr>
              <w:spacing w:after="0" w:line="240" w:lineRule="auto"/>
              <w:jc w:val="center"/>
              <w:rPr>
                <w:rFonts w:eastAsia="Times New Roman" w:cs="Arial"/>
                <w:b/>
                <w:lang w:eastAsia="fr-FR"/>
              </w:rPr>
            </w:pPr>
            <w:r w:rsidRPr="009B571B">
              <w:rPr>
                <w:rFonts w:eastAsia="Times New Roman" w:cs="Arial"/>
                <w:b/>
                <w:lang w:eastAsia="fr-FR"/>
              </w:rPr>
              <w:t>CP</w:t>
            </w:r>
          </w:p>
        </w:tc>
        <w:tc>
          <w:tcPr>
            <w:tcW w:w="2828" w:type="dxa"/>
            <w:shd w:val="clear" w:color="auto" w:fill="FDE9D9" w:themeFill="accent6" w:themeFillTint="33"/>
            <w:vAlign w:val="center"/>
          </w:tcPr>
          <w:p w:rsidR="00027369" w:rsidRPr="00215A4F" w:rsidRDefault="00027369" w:rsidP="00DE4F83">
            <w:pPr>
              <w:spacing w:after="0" w:line="240" w:lineRule="auto"/>
              <w:jc w:val="center"/>
              <w:rPr>
                <w:rFonts w:eastAsia="Times New Roman" w:cs="Arial"/>
                <w:b/>
                <w:sz w:val="24"/>
                <w:szCs w:val="24"/>
                <w:lang w:eastAsia="fr-FR"/>
              </w:rPr>
            </w:pPr>
            <w:r w:rsidRPr="00215A4F">
              <w:rPr>
                <w:rFonts w:eastAsia="Times New Roman" w:cs="Arial"/>
                <w:b/>
                <w:sz w:val="24"/>
                <w:szCs w:val="24"/>
                <w:lang w:eastAsia="fr-FR"/>
              </w:rPr>
              <w:t>CE1</w:t>
            </w:r>
          </w:p>
        </w:tc>
        <w:tc>
          <w:tcPr>
            <w:tcW w:w="2828" w:type="dxa"/>
            <w:shd w:val="clear" w:color="auto" w:fill="FDE9D9" w:themeFill="accent6" w:themeFillTint="33"/>
            <w:vAlign w:val="center"/>
          </w:tcPr>
          <w:p w:rsidR="00027369" w:rsidRPr="00215A4F" w:rsidRDefault="00027369" w:rsidP="00DE4F83">
            <w:pPr>
              <w:spacing w:after="0" w:line="240" w:lineRule="auto"/>
              <w:jc w:val="center"/>
              <w:rPr>
                <w:rFonts w:eastAsia="Times New Roman" w:cs="Arial"/>
                <w:b/>
                <w:sz w:val="24"/>
                <w:szCs w:val="24"/>
                <w:lang w:eastAsia="fr-FR"/>
              </w:rPr>
            </w:pPr>
            <w:r w:rsidRPr="00215A4F">
              <w:rPr>
                <w:rFonts w:eastAsia="Times New Roman" w:cs="Arial"/>
                <w:b/>
                <w:sz w:val="24"/>
                <w:szCs w:val="24"/>
                <w:lang w:eastAsia="fr-FR"/>
              </w:rPr>
              <w:t>CE2</w:t>
            </w:r>
          </w:p>
        </w:tc>
      </w:tr>
      <w:tr w:rsidR="004A6C3F" w:rsidRPr="009B571B" w:rsidTr="004A6C3F">
        <w:trPr>
          <w:trHeight w:val="1115"/>
        </w:trPr>
        <w:tc>
          <w:tcPr>
            <w:tcW w:w="7054" w:type="dxa"/>
            <w:shd w:val="clear" w:color="auto" w:fill="FFFFFF" w:themeFill="background1"/>
          </w:tcPr>
          <w:p w:rsidR="004A6C3F" w:rsidRPr="001B70C2" w:rsidRDefault="004A6C3F" w:rsidP="00DE4F83">
            <w:pPr>
              <w:spacing w:after="38" w:line="228" w:lineRule="auto"/>
              <w:ind w:right="24"/>
              <w:rPr>
                <w:rFonts w:eastAsia="Garamond" w:cs="Garamond"/>
                <w:color w:val="181717"/>
                <w:lang w:eastAsia="fr-FR"/>
              </w:rPr>
            </w:pPr>
            <w:r w:rsidRPr="001B70C2">
              <w:rPr>
                <w:rFonts w:eastAsia="Garamond" w:cs="Garamond"/>
                <w:color w:val="181717"/>
                <w:lang w:eastAsia="fr-FR"/>
              </w:rPr>
              <w:t>S’orienter et se déplacer en utilisant des repères. Coder et décoder pour prévoir, représenter et réaliser des déplacements dans des espaces familiers, sur un quadrillage, sur un écran.</w:t>
            </w:r>
          </w:p>
          <w:p w:rsidR="004A6C3F" w:rsidRDefault="004A6C3F" w:rsidP="00DE4F83">
            <w:pPr>
              <w:pStyle w:val="Paragraphedeliste"/>
              <w:numPr>
                <w:ilvl w:val="0"/>
                <w:numId w:val="22"/>
              </w:numPr>
              <w:spacing w:after="38" w:line="228" w:lineRule="auto"/>
              <w:ind w:right="24"/>
              <w:rPr>
                <w:rFonts w:eastAsia="Garamond" w:cs="Garamond"/>
                <w:color w:val="181717"/>
                <w:lang w:eastAsia="fr-FR"/>
              </w:rPr>
            </w:pPr>
            <w:r w:rsidRPr="001B70C2">
              <w:rPr>
                <w:rFonts w:eastAsia="Garamond" w:cs="Garamond"/>
                <w:color w:val="181717"/>
                <w:lang w:eastAsia="fr-FR"/>
              </w:rPr>
              <w:t>Repères spatiaux.</w:t>
            </w:r>
          </w:p>
          <w:p w:rsidR="004A6C3F" w:rsidRPr="001B70C2" w:rsidRDefault="004A6C3F" w:rsidP="00DE4F83">
            <w:pPr>
              <w:pStyle w:val="Paragraphedeliste"/>
              <w:numPr>
                <w:ilvl w:val="0"/>
                <w:numId w:val="22"/>
              </w:numPr>
              <w:spacing w:after="0" w:line="228" w:lineRule="auto"/>
              <w:ind w:left="714" w:right="23" w:hanging="357"/>
              <w:rPr>
                <w:rFonts w:eastAsia="Garamond" w:cs="Garamond"/>
                <w:color w:val="181717"/>
                <w:lang w:eastAsia="fr-FR"/>
              </w:rPr>
            </w:pPr>
            <w:r w:rsidRPr="001B70C2">
              <w:rPr>
                <w:rFonts w:eastAsia="Garamond" w:cs="Garamond"/>
                <w:color w:val="181717"/>
                <w:lang w:eastAsia="fr-FR"/>
              </w:rPr>
              <w:t>Relations entre l’espace dans lequel on se déplace et ses représentations.</w:t>
            </w:r>
          </w:p>
        </w:tc>
        <w:tc>
          <w:tcPr>
            <w:tcW w:w="2828" w:type="dxa"/>
            <w:vMerge w:val="restart"/>
          </w:tcPr>
          <w:p w:rsidR="004A6C3F" w:rsidRDefault="004A6C3F" w:rsidP="00DE4F83">
            <w:pPr>
              <w:spacing w:before="120" w:after="0" w:line="240" w:lineRule="auto"/>
              <w:rPr>
                <w:rFonts w:cs="Arial"/>
              </w:rPr>
            </w:pPr>
            <w:r>
              <w:rPr>
                <w:rFonts w:cs="Arial"/>
              </w:rPr>
              <w:t>L</w:t>
            </w:r>
            <w:r w:rsidRPr="001D1205">
              <w:rPr>
                <w:rFonts w:cs="Arial"/>
              </w:rPr>
              <w:t>a représentation des lieux et le codage des déplacements se situent dans la classe ou dans l'école, puis dans le quartier proche</w:t>
            </w:r>
            <w:r>
              <w:rPr>
                <w:rFonts w:cs="Arial"/>
              </w:rPr>
              <w:t>.</w:t>
            </w:r>
          </w:p>
          <w:p w:rsidR="004A6C3F" w:rsidRDefault="004A6C3F" w:rsidP="001D1205">
            <w:pPr>
              <w:spacing w:after="0" w:line="240" w:lineRule="auto"/>
              <w:jc w:val="both"/>
              <w:rPr>
                <w:rFonts w:cs="Arial"/>
              </w:rPr>
            </w:pPr>
            <w:r w:rsidRPr="001D1205">
              <w:rPr>
                <w:rFonts w:cs="Arial"/>
              </w:rPr>
              <w:t xml:space="preserve">les élèves observent et apprennent à reconnaitre, trier et nommer des solides variés. </w:t>
            </w:r>
          </w:p>
          <w:p w:rsidR="004A6C3F" w:rsidRDefault="004A6C3F" w:rsidP="001D1205">
            <w:pPr>
              <w:spacing w:after="0" w:line="240" w:lineRule="auto"/>
              <w:jc w:val="both"/>
              <w:rPr>
                <w:rFonts w:cs="Arial"/>
              </w:rPr>
            </w:pPr>
            <w:r w:rsidRPr="001D1205">
              <w:rPr>
                <w:rFonts w:cs="Arial"/>
              </w:rPr>
              <w:t>Le vocabulaire nécessaire pour les décrire (face, sommet, arête) est progressivement exigible.</w:t>
            </w:r>
          </w:p>
          <w:p w:rsidR="004A6C3F" w:rsidRDefault="004A6C3F" w:rsidP="001D1205">
            <w:pPr>
              <w:spacing w:after="0" w:line="240" w:lineRule="auto"/>
              <w:jc w:val="both"/>
              <w:rPr>
                <w:rFonts w:cs="Arial"/>
              </w:rPr>
            </w:pPr>
            <w:r w:rsidRPr="001D1205">
              <w:rPr>
                <w:rFonts w:cs="Arial"/>
              </w:rPr>
              <w:t>Les propriétés géométriques</w:t>
            </w:r>
            <w:r>
              <w:rPr>
                <w:rFonts w:cs="Arial"/>
              </w:rPr>
              <w:t> </w:t>
            </w:r>
          </w:p>
          <w:p w:rsidR="004A6C3F" w:rsidRDefault="004A6C3F" w:rsidP="001D1205">
            <w:pPr>
              <w:spacing w:after="0" w:line="240" w:lineRule="auto"/>
              <w:jc w:val="both"/>
              <w:rPr>
                <w:rFonts w:cs="Arial"/>
              </w:rPr>
            </w:pPr>
            <w:r>
              <w:rPr>
                <w:rFonts w:cs="Arial"/>
              </w:rPr>
              <w:t xml:space="preserve"> </w:t>
            </w:r>
            <w:r w:rsidRPr="001D1205">
              <w:rPr>
                <w:rFonts w:cs="Arial"/>
              </w:rPr>
              <w:t>(alignement, report de longueur sur une droite et égalités de longueur</w:t>
            </w:r>
            <w:r>
              <w:rPr>
                <w:rFonts w:cs="Arial"/>
              </w:rPr>
              <w:t>)</w:t>
            </w:r>
            <w:r w:rsidRPr="001D1205">
              <w:rPr>
                <w:rFonts w:cs="Arial"/>
              </w:rPr>
              <w:t>.</w:t>
            </w:r>
          </w:p>
          <w:p w:rsidR="004A6C3F" w:rsidRPr="001B70C2" w:rsidRDefault="004A6C3F" w:rsidP="001D1205">
            <w:pPr>
              <w:spacing w:after="0" w:line="240" w:lineRule="auto"/>
              <w:jc w:val="both"/>
              <w:rPr>
                <w:rFonts w:cs="Arial"/>
              </w:rPr>
            </w:pPr>
            <w:r w:rsidRPr="001B70C2">
              <w:rPr>
                <w:rFonts w:cs="Arial"/>
              </w:rPr>
              <w:t>R</w:t>
            </w:r>
            <w:r w:rsidRPr="001B70C2">
              <w:rPr>
                <w:rFonts w:cs="Arial"/>
              </w:rPr>
              <w:t>ègle non graduée, outil de report de longueur (bande de papier ou de carton sur laquelle on peut écrire) sur une droite</w:t>
            </w:r>
            <w:r>
              <w:rPr>
                <w:rFonts w:cs="Arial"/>
              </w:rPr>
              <w:t>.</w:t>
            </w:r>
          </w:p>
          <w:p w:rsidR="004A6C3F" w:rsidRPr="001D1205" w:rsidRDefault="004A6C3F" w:rsidP="00DE4F83">
            <w:pPr>
              <w:spacing w:before="120" w:after="0" w:line="240" w:lineRule="auto"/>
              <w:rPr>
                <w:rFonts w:eastAsia="Times New Roman" w:cs="Arial"/>
                <w:b/>
                <w:lang w:eastAsia="fr-FR"/>
              </w:rPr>
            </w:pPr>
          </w:p>
        </w:tc>
        <w:tc>
          <w:tcPr>
            <w:tcW w:w="2828" w:type="dxa"/>
            <w:vMerge w:val="restart"/>
          </w:tcPr>
          <w:p w:rsidR="004A6C3F" w:rsidRPr="001D1205" w:rsidRDefault="004A6C3F" w:rsidP="00DE4F83">
            <w:pPr>
              <w:spacing w:before="120" w:after="0" w:line="240" w:lineRule="auto"/>
              <w:rPr>
                <w:rFonts w:cs="Arial"/>
              </w:rPr>
            </w:pPr>
            <w:r w:rsidRPr="001D1205">
              <w:rPr>
                <w:rFonts w:cs="Arial"/>
              </w:rPr>
              <w:t>L</w:t>
            </w:r>
            <w:r w:rsidRPr="001D1205">
              <w:rPr>
                <w:rFonts w:cs="Arial"/>
              </w:rPr>
              <w:t>es élèves peuvent coder des déplacements à l'aide d'un logiciel de programmation adapté</w:t>
            </w:r>
            <w:r w:rsidRPr="001D1205">
              <w:rPr>
                <w:rFonts w:cs="Arial"/>
              </w:rPr>
              <w:t>.</w:t>
            </w:r>
          </w:p>
          <w:p w:rsidR="004A6C3F" w:rsidRDefault="004A6C3F" w:rsidP="001D1205">
            <w:pPr>
              <w:spacing w:before="120" w:after="0" w:line="240" w:lineRule="auto"/>
              <w:rPr>
                <w:rFonts w:cs="Arial"/>
              </w:rPr>
            </w:pPr>
            <w:r w:rsidRPr="001D1205">
              <w:rPr>
                <w:rFonts w:cs="Arial"/>
              </w:rPr>
              <w:t>Ils apprennent à construire un cube avec des carrés ou avec des tiges que l'on peut assembler.</w:t>
            </w:r>
          </w:p>
          <w:p w:rsidR="004A6C3F" w:rsidRPr="001B70C2" w:rsidRDefault="004A6C3F" w:rsidP="001B70C2">
            <w:pPr>
              <w:spacing w:before="120" w:after="0" w:line="240" w:lineRule="auto"/>
              <w:rPr>
                <w:rFonts w:cs="Arial"/>
              </w:rPr>
            </w:pPr>
            <w:r w:rsidRPr="001B70C2">
              <w:rPr>
                <w:rFonts w:cs="Arial"/>
              </w:rPr>
              <w:t>Les propriétés géométriques</w:t>
            </w:r>
            <w:r w:rsidRPr="001B70C2">
              <w:rPr>
                <w:rFonts w:cs="Arial"/>
              </w:rPr>
              <w:t xml:space="preserve"> (</w:t>
            </w:r>
            <w:r w:rsidRPr="001B70C2">
              <w:rPr>
                <w:rFonts w:cs="Arial"/>
              </w:rPr>
              <w:t>angle droit</w:t>
            </w:r>
            <w:r w:rsidRPr="001B70C2">
              <w:rPr>
                <w:rFonts w:cs="Arial"/>
              </w:rPr>
              <w:t>)</w:t>
            </w:r>
          </w:p>
          <w:p w:rsidR="004A6C3F" w:rsidRDefault="004A6C3F" w:rsidP="001B70C2">
            <w:pPr>
              <w:spacing w:before="120" w:after="0" w:line="240" w:lineRule="auto"/>
              <w:rPr>
                <w:rFonts w:cs="Arial"/>
              </w:rPr>
            </w:pPr>
            <w:r>
              <w:rPr>
                <w:rFonts w:cs="Arial"/>
              </w:rPr>
              <w:t>L</w:t>
            </w:r>
            <w:r w:rsidRPr="001B70C2">
              <w:rPr>
                <w:rFonts w:cs="Arial"/>
              </w:rPr>
              <w:t>a construction d'un cercle sans contraintes</w:t>
            </w:r>
            <w:r>
              <w:rPr>
                <w:rFonts w:cs="Arial"/>
              </w:rPr>
              <w:t>.</w:t>
            </w:r>
          </w:p>
          <w:p w:rsidR="004A6C3F" w:rsidRPr="001D1205" w:rsidRDefault="004A6C3F" w:rsidP="001B70C2">
            <w:pPr>
              <w:spacing w:before="120" w:after="0" w:line="240" w:lineRule="auto"/>
              <w:rPr>
                <w:rFonts w:eastAsia="Times New Roman" w:cs="Arial"/>
                <w:b/>
                <w:lang w:eastAsia="fr-FR"/>
              </w:rPr>
            </w:pPr>
            <w:r>
              <w:rPr>
                <w:rFonts w:cs="Arial"/>
                <w:sz w:val="24"/>
                <w:szCs w:val="24"/>
              </w:rPr>
              <w:t>R</w:t>
            </w:r>
            <w:r w:rsidRPr="00B54847">
              <w:rPr>
                <w:rFonts w:cs="Arial"/>
                <w:sz w:val="24"/>
                <w:szCs w:val="24"/>
              </w:rPr>
              <w:t>ègle graduée, gabarit d'angle droit </w:t>
            </w:r>
          </w:p>
        </w:tc>
        <w:tc>
          <w:tcPr>
            <w:tcW w:w="2828" w:type="dxa"/>
            <w:vMerge w:val="restart"/>
          </w:tcPr>
          <w:p w:rsidR="004A6C3F" w:rsidRPr="001D1205" w:rsidRDefault="004A6C3F" w:rsidP="001D1205">
            <w:pPr>
              <w:spacing w:before="120" w:after="0" w:line="240" w:lineRule="auto"/>
              <w:rPr>
                <w:rFonts w:cs="Arial"/>
              </w:rPr>
            </w:pPr>
            <w:r w:rsidRPr="001D1205">
              <w:rPr>
                <w:rFonts w:cs="Arial"/>
              </w:rPr>
              <w:t>L</w:t>
            </w:r>
            <w:r w:rsidRPr="001D1205">
              <w:rPr>
                <w:rFonts w:cs="Arial"/>
              </w:rPr>
              <w:t>a représentation des lieux et le codage des déplacements se situent dans la classe ou dans l'école, puis dans le dans un quartier étendu ou le village.</w:t>
            </w:r>
          </w:p>
          <w:p w:rsidR="004A6C3F" w:rsidRPr="001D1205" w:rsidRDefault="004A6C3F" w:rsidP="001D1205">
            <w:pPr>
              <w:spacing w:before="120" w:after="0" w:line="240" w:lineRule="auto"/>
              <w:rPr>
                <w:rFonts w:cs="Arial"/>
              </w:rPr>
            </w:pPr>
            <w:r w:rsidRPr="001D1205">
              <w:rPr>
                <w:rFonts w:cs="Arial"/>
              </w:rPr>
              <w:t>C</w:t>
            </w:r>
            <w:r w:rsidRPr="001D1205">
              <w:rPr>
                <w:rFonts w:cs="Arial"/>
              </w:rPr>
              <w:t>ompréhension, et la production d'algorithmes simples.</w:t>
            </w:r>
          </w:p>
          <w:p w:rsidR="004A6C3F" w:rsidRPr="001B70C2" w:rsidRDefault="004A6C3F" w:rsidP="001D1205">
            <w:pPr>
              <w:spacing w:before="120" w:after="0" w:line="240" w:lineRule="auto"/>
              <w:rPr>
                <w:rFonts w:cs="Arial"/>
              </w:rPr>
            </w:pPr>
            <w:r w:rsidRPr="001B70C2">
              <w:rPr>
                <w:rFonts w:cs="Arial"/>
              </w:rPr>
              <w:t>Ils</w:t>
            </w:r>
            <w:r w:rsidRPr="001B70C2">
              <w:rPr>
                <w:rFonts w:cs="Arial"/>
              </w:rPr>
              <w:t xml:space="preserve"> approchent la notion de patron du cube.</w:t>
            </w:r>
          </w:p>
          <w:p w:rsidR="004A6C3F" w:rsidRPr="001B70C2" w:rsidRDefault="004A6C3F" w:rsidP="001B70C2">
            <w:pPr>
              <w:spacing w:before="120" w:after="0" w:line="240" w:lineRule="auto"/>
              <w:rPr>
                <w:rFonts w:cs="Arial"/>
              </w:rPr>
            </w:pPr>
            <w:r w:rsidRPr="001B70C2">
              <w:rPr>
                <w:rFonts w:cs="Arial"/>
              </w:rPr>
              <w:t>L</w:t>
            </w:r>
            <w:r w:rsidRPr="001B70C2">
              <w:rPr>
                <w:rFonts w:cs="Arial"/>
              </w:rPr>
              <w:t>a construction d'un cercle à partir du centre et d'un point de son rayon et son centre, et</w:t>
            </w:r>
            <w:r w:rsidRPr="001B70C2">
              <w:rPr>
                <w:rFonts w:cs="Arial"/>
              </w:rPr>
              <w:t xml:space="preserve"> </w:t>
            </w:r>
            <w:r w:rsidRPr="001B70C2">
              <w:rPr>
                <w:rFonts w:cs="Arial"/>
              </w:rPr>
              <w:t>de son diamètre.</w:t>
            </w:r>
          </w:p>
          <w:p w:rsidR="004A6C3F" w:rsidRPr="001B70C2" w:rsidRDefault="004A6C3F" w:rsidP="001B70C2">
            <w:pPr>
              <w:spacing w:before="120" w:after="0" w:line="240" w:lineRule="auto"/>
              <w:rPr>
                <w:rFonts w:eastAsia="Times New Roman" w:cs="Arial"/>
                <w:b/>
                <w:lang w:eastAsia="fr-FR"/>
              </w:rPr>
            </w:pPr>
            <w:r w:rsidRPr="001B70C2">
              <w:rPr>
                <w:rFonts w:cs="Arial"/>
              </w:rPr>
              <w:t>E</w:t>
            </w:r>
            <w:r w:rsidRPr="001B70C2">
              <w:rPr>
                <w:rFonts w:cs="Arial"/>
              </w:rPr>
              <w:t>querre, compas pour tracer des cercles</w:t>
            </w:r>
            <w:r w:rsidRPr="001B70C2">
              <w:rPr>
                <w:rFonts w:cs="Arial"/>
              </w:rPr>
              <w:t xml:space="preserve">. </w:t>
            </w:r>
            <w:r w:rsidRPr="001B70C2">
              <w:rPr>
                <w:rFonts w:cs="Arial"/>
              </w:rPr>
              <w:t>Le report de longueurs sur une droite déjà tracée avec le compas peut être abordé</w:t>
            </w:r>
            <w:r w:rsidRPr="001B70C2">
              <w:rPr>
                <w:rFonts w:cs="Arial"/>
              </w:rPr>
              <w:t>.</w:t>
            </w:r>
          </w:p>
        </w:tc>
      </w:tr>
      <w:tr w:rsidR="004A6C3F" w:rsidRPr="009B571B" w:rsidTr="004A6C3F">
        <w:trPr>
          <w:trHeight w:val="237"/>
        </w:trPr>
        <w:tc>
          <w:tcPr>
            <w:tcW w:w="7054" w:type="dxa"/>
            <w:shd w:val="clear" w:color="auto" w:fill="FDE9D9" w:themeFill="accent6" w:themeFillTint="33"/>
          </w:tcPr>
          <w:p w:rsidR="004A6C3F" w:rsidRPr="004A6C3F" w:rsidRDefault="004A6C3F" w:rsidP="004A6C3F">
            <w:pPr>
              <w:spacing w:after="0" w:line="228" w:lineRule="auto"/>
              <w:ind w:right="24"/>
              <w:rPr>
                <w:rFonts w:eastAsia="Garamond" w:cs="Garamond"/>
                <w:color w:val="181717"/>
                <w:lang w:eastAsia="fr-FR"/>
              </w:rPr>
            </w:pPr>
            <w:r w:rsidRPr="004A6C3F">
              <w:rPr>
                <w:b/>
              </w:rPr>
              <w:t>Reconnaitre, nommer, décrire, reproduire quelques solides</w:t>
            </w:r>
          </w:p>
        </w:tc>
        <w:tc>
          <w:tcPr>
            <w:tcW w:w="2828" w:type="dxa"/>
            <w:vMerge/>
          </w:tcPr>
          <w:p w:rsidR="004A6C3F" w:rsidRDefault="004A6C3F" w:rsidP="00DE4F83">
            <w:pPr>
              <w:spacing w:before="120" w:after="0" w:line="240" w:lineRule="auto"/>
              <w:rPr>
                <w:rFonts w:cs="Arial"/>
              </w:rPr>
            </w:pPr>
          </w:p>
        </w:tc>
        <w:tc>
          <w:tcPr>
            <w:tcW w:w="2828" w:type="dxa"/>
            <w:vMerge/>
          </w:tcPr>
          <w:p w:rsidR="004A6C3F" w:rsidRPr="001D1205" w:rsidRDefault="004A6C3F" w:rsidP="00DE4F83">
            <w:pPr>
              <w:spacing w:before="120" w:after="0" w:line="240" w:lineRule="auto"/>
              <w:rPr>
                <w:rFonts w:cs="Arial"/>
              </w:rPr>
            </w:pPr>
          </w:p>
        </w:tc>
        <w:tc>
          <w:tcPr>
            <w:tcW w:w="2828" w:type="dxa"/>
            <w:vMerge/>
          </w:tcPr>
          <w:p w:rsidR="004A6C3F" w:rsidRPr="001D1205" w:rsidRDefault="004A6C3F" w:rsidP="001D1205">
            <w:pPr>
              <w:spacing w:before="120" w:after="0" w:line="240" w:lineRule="auto"/>
              <w:rPr>
                <w:rFonts w:cs="Arial"/>
              </w:rPr>
            </w:pPr>
          </w:p>
        </w:tc>
      </w:tr>
      <w:tr w:rsidR="004A6C3F" w:rsidRPr="009B571B" w:rsidTr="004A6C3F">
        <w:trPr>
          <w:trHeight w:val="212"/>
        </w:trPr>
        <w:tc>
          <w:tcPr>
            <w:tcW w:w="7054" w:type="dxa"/>
            <w:shd w:val="clear" w:color="auto" w:fill="FFFFFF" w:themeFill="background1"/>
          </w:tcPr>
          <w:p w:rsidR="004A6C3F" w:rsidRPr="004A6C3F" w:rsidRDefault="004A6C3F" w:rsidP="004A6C3F">
            <w:pPr>
              <w:spacing w:after="0" w:line="228" w:lineRule="auto"/>
              <w:ind w:right="24"/>
              <w:rPr>
                <w:rFonts w:eastAsia="Garamond" w:cs="Garamond"/>
                <w:color w:val="181717"/>
                <w:lang w:eastAsia="fr-FR"/>
              </w:rPr>
            </w:pPr>
            <w:r w:rsidRPr="004A6C3F">
              <w:rPr>
                <w:rFonts w:eastAsia="Garamond" w:cs="Garamond"/>
                <w:color w:val="181717"/>
                <w:lang w:eastAsia="fr-FR"/>
              </w:rPr>
              <w:t>Reconnaitre et trier les solides usuels parmi des solides variés.</w:t>
            </w:r>
          </w:p>
        </w:tc>
        <w:tc>
          <w:tcPr>
            <w:tcW w:w="2828" w:type="dxa"/>
            <w:vMerge/>
          </w:tcPr>
          <w:p w:rsidR="004A6C3F" w:rsidRDefault="004A6C3F" w:rsidP="00DE4F83">
            <w:pPr>
              <w:spacing w:before="120" w:after="0" w:line="240" w:lineRule="auto"/>
              <w:rPr>
                <w:rFonts w:cs="Arial"/>
              </w:rPr>
            </w:pPr>
          </w:p>
        </w:tc>
        <w:tc>
          <w:tcPr>
            <w:tcW w:w="2828" w:type="dxa"/>
            <w:vMerge/>
          </w:tcPr>
          <w:p w:rsidR="004A6C3F" w:rsidRPr="001D1205" w:rsidRDefault="004A6C3F" w:rsidP="00DE4F83">
            <w:pPr>
              <w:spacing w:before="120" w:after="0" w:line="240" w:lineRule="auto"/>
              <w:rPr>
                <w:rFonts w:cs="Arial"/>
              </w:rPr>
            </w:pPr>
          </w:p>
        </w:tc>
        <w:tc>
          <w:tcPr>
            <w:tcW w:w="2828" w:type="dxa"/>
            <w:vMerge/>
          </w:tcPr>
          <w:p w:rsidR="004A6C3F" w:rsidRPr="001D1205" w:rsidRDefault="004A6C3F" w:rsidP="001D1205">
            <w:pPr>
              <w:spacing w:before="120" w:after="0" w:line="240" w:lineRule="auto"/>
              <w:rPr>
                <w:rFonts w:cs="Arial"/>
              </w:rPr>
            </w:pPr>
          </w:p>
        </w:tc>
      </w:tr>
      <w:tr w:rsidR="004A6C3F" w:rsidRPr="009B571B" w:rsidTr="004A6C3F">
        <w:trPr>
          <w:trHeight w:val="161"/>
        </w:trPr>
        <w:tc>
          <w:tcPr>
            <w:tcW w:w="7054" w:type="dxa"/>
            <w:shd w:val="clear" w:color="auto" w:fill="FFFFFF" w:themeFill="background1"/>
          </w:tcPr>
          <w:p w:rsidR="004A6C3F" w:rsidRPr="004A6C3F" w:rsidRDefault="004A6C3F" w:rsidP="004A6C3F">
            <w:pPr>
              <w:spacing w:after="0" w:line="228" w:lineRule="auto"/>
              <w:ind w:right="24"/>
              <w:rPr>
                <w:rFonts w:eastAsia="Garamond" w:cs="Garamond"/>
                <w:color w:val="181717"/>
                <w:lang w:eastAsia="fr-FR"/>
              </w:rPr>
            </w:pPr>
            <w:r w:rsidRPr="004A6C3F">
              <w:rPr>
                <w:rFonts w:eastAsia="Garamond" w:cs="Garamond"/>
                <w:color w:val="181717"/>
                <w:lang w:eastAsia="fr-FR"/>
              </w:rPr>
              <w:t>Décrire et comparer des solides en utilisant le vocabulaire approprié.</w:t>
            </w:r>
          </w:p>
        </w:tc>
        <w:tc>
          <w:tcPr>
            <w:tcW w:w="2828" w:type="dxa"/>
            <w:vMerge/>
          </w:tcPr>
          <w:p w:rsidR="004A6C3F" w:rsidRDefault="004A6C3F" w:rsidP="00DE4F83">
            <w:pPr>
              <w:spacing w:before="120" w:after="0" w:line="240" w:lineRule="auto"/>
              <w:rPr>
                <w:rFonts w:cs="Arial"/>
              </w:rPr>
            </w:pPr>
          </w:p>
        </w:tc>
        <w:tc>
          <w:tcPr>
            <w:tcW w:w="2828" w:type="dxa"/>
            <w:vMerge/>
          </w:tcPr>
          <w:p w:rsidR="004A6C3F" w:rsidRPr="001D1205" w:rsidRDefault="004A6C3F" w:rsidP="00DE4F83">
            <w:pPr>
              <w:spacing w:before="120" w:after="0" w:line="240" w:lineRule="auto"/>
              <w:rPr>
                <w:rFonts w:cs="Arial"/>
              </w:rPr>
            </w:pPr>
          </w:p>
        </w:tc>
        <w:tc>
          <w:tcPr>
            <w:tcW w:w="2828" w:type="dxa"/>
            <w:vMerge/>
          </w:tcPr>
          <w:p w:rsidR="004A6C3F" w:rsidRPr="001D1205" w:rsidRDefault="004A6C3F" w:rsidP="001D1205">
            <w:pPr>
              <w:spacing w:before="120" w:after="0" w:line="240" w:lineRule="auto"/>
              <w:rPr>
                <w:rFonts w:cs="Arial"/>
              </w:rPr>
            </w:pPr>
          </w:p>
        </w:tc>
      </w:tr>
      <w:tr w:rsidR="004A6C3F" w:rsidRPr="009B571B" w:rsidTr="004A6C3F">
        <w:trPr>
          <w:trHeight w:val="264"/>
        </w:trPr>
        <w:tc>
          <w:tcPr>
            <w:tcW w:w="7054" w:type="dxa"/>
            <w:shd w:val="clear" w:color="auto" w:fill="FFFFFF" w:themeFill="background1"/>
          </w:tcPr>
          <w:p w:rsidR="004A6C3F" w:rsidRPr="004A6C3F" w:rsidRDefault="004A6C3F" w:rsidP="004A6C3F">
            <w:pPr>
              <w:spacing w:after="0" w:line="228" w:lineRule="auto"/>
              <w:ind w:right="24"/>
              <w:rPr>
                <w:rFonts w:eastAsia="Garamond" w:cs="Garamond"/>
                <w:color w:val="181717"/>
                <w:lang w:eastAsia="fr-FR"/>
              </w:rPr>
            </w:pPr>
            <w:r w:rsidRPr="004A6C3F">
              <w:rPr>
                <w:rFonts w:eastAsia="Garamond" w:cs="Garamond"/>
                <w:color w:val="181717"/>
                <w:lang w:eastAsia="fr-FR"/>
              </w:rPr>
              <w:t>Reproduire des solides.</w:t>
            </w:r>
          </w:p>
        </w:tc>
        <w:tc>
          <w:tcPr>
            <w:tcW w:w="2828" w:type="dxa"/>
            <w:vMerge/>
          </w:tcPr>
          <w:p w:rsidR="004A6C3F" w:rsidRDefault="004A6C3F" w:rsidP="00DE4F83">
            <w:pPr>
              <w:spacing w:before="120" w:after="0" w:line="240" w:lineRule="auto"/>
              <w:rPr>
                <w:rFonts w:cs="Arial"/>
              </w:rPr>
            </w:pPr>
          </w:p>
        </w:tc>
        <w:tc>
          <w:tcPr>
            <w:tcW w:w="2828" w:type="dxa"/>
            <w:vMerge/>
          </w:tcPr>
          <w:p w:rsidR="004A6C3F" w:rsidRPr="001D1205" w:rsidRDefault="004A6C3F" w:rsidP="00DE4F83">
            <w:pPr>
              <w:spacing w:before="120" w:after="0" w:line="240" w:lineRule="auto"/>
              <w:rPr>
                <w:rFonts w:cs="Arial"/>
              </w:rPr>
            </w:pPr>
          </w:p>
        </w:tc>
        <w:tc>
          <w:tcPr>
            <w:tcW w:w="2828" w:type="dxa"/>
            <w:vMerge/>
          </w:tcPr>
          <w:p w:rsidR="004A6C3F" w:rsidRPr="001D1205" w:rsidRDefault="004A6C3F" w:rsidP="001D1205">
            <w:pPr>
              <w:spacing w:before="120" w:after="0" w:line="240" w:lineRule="auto"/>
              <w:rPr>
                <w:rFonts w:cs="Arial"/>
              </w:rPr>
            </w:pPr>
          </w:p>
        </w:tc>
      </w:tr>
      <w:tr w:rsidR="004A6C3F" w:rsidRPr="009B571B" w:rsidTr="004A6C3F">
        <w:trPr>
          <w:trHeight w:val="311"/>
        </w:trPr>
        <w:tc>
          <w:tcPr>
            <w:tcW w:w="7054" w:type="dxa"/>
            <w:shd w:val="clear" w:color="auto" w:fill="FFFFFF" w:themeFill="background1"/>
          </w:tcPr>
          <w:p w:rsidR="004A6C3F" w:rsidRPr="004A6C3F" w:rsidRDefault="004A6C3F" w:rsidP="004A6C3F">
            <w:pPr>
              <w:spacing w:after="0" w:line="228" w:lineRule="auto"/>
              <w:ind w:right="24"/>
              <w:rPr>
                <w:rFonts w:eastAsia="Garamond" w:cs="Garamond"/>
                <w:color w:val="181717"/>
                <w:lang w:eastAsia="fr-FR"/>
              </w:rPr>
            </w:pPr>
            <w:r w:rsidRPr="004A6C3F">
              <w:rPr>
                <w:rFonts w:eastAsia="Garamond" w:cs="Garamond"/>
                <w:color w:val="181717"/>
                <w:lang w:eastAsia="fr-FR"/>
              </w:rPr>
              <w:t xml:space="preserve">Fabriquer un cube à partir d’un patron fourni. </w:t>
            </w:r>
          </w:p>
        </w:tc>
        <w:tc>
          <w:tcPr>
            <w:tcW w:w="2828" w:type="dxa"/>
            <w:vMerge/>
          </w:tcPr>
          <w:p w:rsidR="004A6C3F" w:rsidRDefault="004A6C3F" w:rsidP="00DE4F83">
            <w:pPr>
              <w:spacing w:before="120" w:after="0" w:line="240" w:lineRule="auto"/>
              <w:rPr>
                <w:rFonts w:cs="Arial"/>
              </w:rPr>
            </w:pPr>
          </w:p>
        </w:tc>
        <w:tc>
          <w:tcPr>
            <w:tcW w:w="2828" w:type="dxa"/>
            <w:vMerge/>
          </w:tcPr>
          <w:p w:rsidR="004A6C3F" w:rsidRPr="001D1205" w:rsidRDefault="004A6C3F" w:rsidP="00DE4F83">
            <w:pPr>
              <w:spacing w:before="120" w:after="0" w:line="240" w:lineRule="auto"/>
              <w:rPr>
                <w:rFonts w:cs="Arial"/>
              </w:rPr>
            </w:pPr>
          </w:p>
        </w:tc>
        <w:tc>
          <w:tcPr>
            <w:tcW w:w="2828" w:type="dxa"/>
            <w:vMerge/>
          </w:tcPr>
          <w:p w:rsidR="004A6C3F" w:rsidRPr="001D1205" w:rsidRDefault="004A6C3F" w:rsidP="001D1205">
            <w:pPr>
              <w:spacing w:before="120" w:after="0" w:line="240" w:lineRule="auto"/>
              <w:rPr>
                <w:rFonts w:cs="Arial"/>
              </w:rPr>
            </w:pPr>
          </w:p>
        </w:tc>
      </w:tr>
      <w:tr w:rsidR="004A6C3F" w:rsidRPr="009B571B" w:rsidTr="004A6C3F">
        <w:trPr>
          <w:trHeight w:val="774"/>
        </w:trPr>
        <w:tc>
          <w:tcPr>
            <w:tcW w:w="7054" w:type="dxa"/>
            <w:shd w:val="clear" w:color="auto" w:fill="FFFFFF" w:themeFill="background1"/>
          </w:tcPr>
          <w:p w:rsidR="004A6C3F" w:rsidRPr="004A6C3F" w:rsidRDefault="004A6C3F" w:rsidP="004A6C3F">
            <w:pPr>
              <w:spacing w:after="0" w:line="228" w:lineRule="auto"/>
              <w:ind w:right="24"/>
              <w:rPr>
                <w:rFonts w:eastAsia="Garamond" w:cs="Garamond"/>
                <w:color w:val="181717"/>
                <w:lang w:eastAsia="fr-FR"/>
              </w:rPr>
            </w:pPr>
            <w:r w:rsidRPr="004A6C3F">
              <w:rPr>
                <w:rFonts w:eastAsia="Garamond" w:cs="Garamond"/>
                <w:color w:val="181717"/>
                <w:lang w:eastAsia="fr-FR"/>
              </w:rPr>
              <w:t>Vocabulaire approprié pour :</w:t>
            </w:r>
          </w:p>
          <w:p w:rsidR="004A6C3F" w:rsidRPr="004A6C3F" w:rsidRDefault="004A6C3F" w:rsidP="004A6C3F">
            <w:pPr>
              <w:numPr>
                <w:ilvl w:val="0"/>
                <w:numId w:val="23"/>
              </w:numPr>
              <w:spacing w:after="0" w:line="228" w:lineRule="auto"/>
              <w:ind w:right="24" w:hanging="170"/>
              <w:jc w:val="both"/>
              <w:rPr>
                <w:rFonts w:eastAsia="Garamond" w:cs="Garamond"/>
                <w:color w:val="181717"/>
                <w:lang w:eastAsia="fr-FR"/>
              </w:rPr>
            </w:pPr>
            <w:r w:rsidRPr="004A6C3F">
              <w:rPr>
                <w:rFonts w:eastAsia="Garamond" w:cs="Garamond"/>
                <w:color w:val="181717"/>
                <w:lang w:eastAsia="fr-FR"/>
              </w:rPr>
              <w:t>nommer des solides (boule, cylindre, cône, cube, pavé droit, pyramide) ;</w:t>
            </w:r>
          </w:p>
          <w:p w:rsidR="004A6C3F" w:rsidRPr="004A6C3F" w:rsidRDefault="004A6C3F" w:rsidP="004A6C3F">
            <w:pPr>
              <w:numPr>
                <w:ilvl w:val="0"/>
                <w:numId w:val="23"/>
              </w:numPr>
              <w:spacing w:after="0" w:line="228" w:lineRule="auto"/>
              <w:ind w:right="24" w:hanging="170"/>
              <w:jc w:val="both"/>
              <w:rPr>
                <w:rFonts w:eastAsia="Garamond" w:cs="Garamond"/>
                <w:color w:val="181717"/>
                <w:lang w:eastAsia="fr-FR"/>
              </w:rPr>
            </w:pPr>
            <w:r w:rsidRPr="004A6C3F">
              <w:rPr>
                <w:rFonts w:eastAsia="Garamond" w:cs="Garamond"/>
                <w:color w:val="181717"/>
                <w:lang w:eastAsia="fr-FR"/>
              </w:rPr>
              <w:t xml:space="preserve">décrire des polyèdres (face, sommet, arête). » Les faces d’un cube sont des carrés. </w:t>
            </w:r>
          </w:p>
        </w:tc>
        <w:tc>
          <w:tcPr>
            <w:tcW w:w="2828" w:type="dxa"/>
            <w:vMerge/>
          </w:tcPr>
          <w:p w:rsidR="004A6C3F" w:rsidRDefault="004A6C3F" w:rsidP="00DE4F83">
            <w:pPr>
              <w:spacing w:before="120" w:after="0" w:line="240" w:lineRule="auto"/>
              <w:rPr>
                <w:rFonts w:cs="Arial"/>
              </w:rPr>
            </w:pPr>
          </w:p>
        </w:tc>
        <w:tc>
          <w:tcPr>
            <w:tcW w:w="2828" w:type="dxa"/>
            <w:vMerge/>
          </w:tcPr>
          <w:p w:rsidR="004A6C3F" w:rsidRPr="001D1205" w:rsidRDefault="004A6C3F" w:rsidP="00DE4F83">
            <w:pPr>
              <w:spacing w:before="120" w:after="0" w:line="240" w:lineRule="auto"/>
              <w:rPr>
                <w:rFonts w:cs="Arial"/>
              </w:rPr>
            </w:pPr>
          </w:p>
        </w:tc>
        <w:tc>
          <w:tcPr>
            <w:tcW w:w="2828" w:type="dxa"/>
            <w:vMerge/>
          </w:tcPr>
          <w:p w:rsidR="004A6C3F" w:rsidRPr="001D1205" w:rsidRDefault="004A6C3F" w:rsidP="001D1205">
            <w:pPr>
              <w:spacing w:before="120" w:after="0" w:line="240" w:lineRule="auto"/>
              <w:rPr>
                <w:rFonts w:cs="Arial"/>
              </w:rPr>
            </w:pPr>
          </w:p>
        </w:tc>
      </w:tr>
      <w:tr w:rsidR="004A6C3F" w:rsidRPr="009B571B" w:rsidTr="004A6C3F">
        <w:trPr>
          <w:trHeight w:val="242"/>
        </w:trPr>
        <w:tc>
          <w:tcPr>
            <w:tcW w:w="7054" w:type="dxa"/>
            <w:shd w:val="clear" w:color="auto" w:fill="FFFFFF" w:themeFill="background1"/>
          </w:tcPr>
          <w:p w:rsidR="004A6C3F" w:rsidRPr="004A6C3F" w:rsidRDefault="004A6C3F" w:rsidP="004A6C3F">
            <w:pPr>
              <w:spacing w:after="0" w:line="228" w:lineRule="auto"/>
              <w:ind w:right="24"/>
              <w:rPr>
                <w:rFonts w:eastAsia="Garamond" w:cs="Garamond"/>
                <w:color w:val="181717"/>
                <w:lang w:eastAsia="fr-FR"/>
              </w:rPr>
            </w:pPr>
            <w:r w:rsidRPr="004A6C3F">
              <w:rPr>
                <w:rFonts w:eastAsia="Garamond" w:cs="Garamond"/>
                <w:color w:val="181717"/>
                <w:lang w:eastAsia="fr-FR"/>
              </w:rPr>
              <w:t>Les faces d’un pavé droit sont des rectangles (qui peuvent être des carrés).</w:t>
            </w:r>
          </w:p>
        </w:tc>
        <w:tc>
          <w:tcPr>
            <w:tcW w:w="2828" w:type="dxa"/>
            <w:vMerge/>
          </w:tcPr>
          <w:p w:rsidR="004A6C3F" w:rsidRDefault="004A6C3F" w:rsidP="00DE4F83">
            <w:pPr>
              <w:spacing w:before="120" w:after="0" w:line="240" w:lineRule="auto"/>
              <w:rPr>
                <w:rFonts w:cs="Arial"/>
              </w:rPr>
            </w:pPr>
          </w:p>
        </w:tc>
        <w:tc>
          <w:tcPr>
            <w:tcW w:w="2828" w:type="dxa"/>
            <w:vMerge/>
          </w:tcPr>
          <w:p w:rsidR="004A6C3F" w:rsidRPr="001D1205" w:rsidRDefault="004A6C3F" w:rsidP="00DE4F83">
            <w:pPr>
              <w:spacing w:before="120" w:after="0" w:line="240" w:lineRule="auto"/>
              <w:rPr>
                <w:rFonts w:cs="Arial"/>
              </w:rPr>
            </w:pPr>
          </w:p>
        </w:tc>
        <w:tc>
          <w:tcPr>
            <w:tcW w:w="2828" w:type="dxa"/>
            <w:vMerge/>
          </w:tcPr>
          <w:p w:rsidR="004A6C3F" w:rsidRPr="001D1205" w:rsidRDefault="004A6C3F" w:rsidP="001D1205">
            <w:pPr>
              <w:spacing w:before="120" w:after="0" w:line="240" w:lineRule="auto"/>
              <w:rPr>
                <w:rFonts w:cs="Arial"/>
              </w:rPr>
            </w:pPr>
          </w:p>
        </w:tc>
      </w:tr>
      <w:tr w:rsidR="004A6C3F" w:rsidRPr="009B571B" w:rsidTr="004A6C3F">
        <w:trPr>
          <w:trHeight w:val="774"/>
        </w:trPr>
        <w:tc>
          <w:tcPr>
            <w:tcW w:w="7054" w:type="dxa"/>
            <w:shd w:val="clear" w:color="auto" w:fill="FDE9D9" w:themeFill="accent6" w:themeFillTint="33"/>
          </w:tcPr>
          <w:p w:rsidR="004A6C3F" w:rsidRPr="004A6C3F" w:rsidRDefault="004A6C3F" w:rsidP="004A6C3F">
            <w:pPr>
              <w:spacing w:after="0" w:line="228" w:lineRule="auto"/>
              <w:ind w:right="24"/>
              <w:rPr>
                <w:rFonts w:eastAsia="Garamond" w:cs="Garamond"/>
                <w:b/>
                <w:color w:val="181717"/>
                <w:lang w:eastAsia="fr-FR"/>
              </w:rPr>
            </w:pPr>
            <w:r w:rsidRPr="004A6C3F">
              <w:rPr>
                <w:rFonts w:eastAsia="Garamond" w:cs="Garamond"/>
                <w:b/>
                <w:color w:val="181717"/>
                <w:lang w:eastAsia="fr-FR"/>
              </w:rPr>
              <w:t>Reconnaitre, nommer, décrire, reproduire, construire quelques figures géométriques</w:t>
            </w:r>
          </w:p>
          <w:p w:rsidR="004A6C3F" w:rsidRPr="004A6C3F" w:rsidRDefault="004A6C3F" w:rsidP="004A6C3F">
            <w:pPr>
              <w:spacing w:after="0" w:line="228" w:lineRule="auto"/>
              <w:ind w:right="24"/>
              <w:rPr>
                <w:rFonts w:eastAsia="Garamond" w:cs="Garamond"/>
                <w:color w:val="181717"/>
                <w:lang w:eastAsia="fr-FR"/>
              </w:rPr>
            </w:pPr>
            <w:r w:rsidRPr="004A6C3F">
              <w:rPr>
                <w:rFonts w:eastAsia="Garamond" w:cs="Garamond"/>
                <w:b/>
                <w:color w:val="181717"/>
                <w:lang w:eastAsia="fr-FR"/>
              </w:rPr>
              <w:t>Reconnaitre et utiliser les notions d’alignement, d’angle droit, d’égalité de longueurs, de milieu, de symétrie</w:t>
            </w:r>
          </w:p>
        </w:tc>
        <w:tc>
          <w:tcPr>
            <w:tcW w:w="2828" w:type="dxa"/>
            <w:vMerge/>
          </w:tcPr>
          <w:p w:rsidR="004A6C3F" w:rsidRDefault="004A6C3F" w:rsidP="00DE4F83">
            <w:pPr>
              <w:spacing w:before="120" w:after="0" w:line="240" w:lineRule="auto"/>
              <w:rPr>
                <w:rFonts w:cs="Arial"/>
              </w:rPr>
            </w:pPr>
          </w:p>
        </w:tc>
        <w:tc>
          <w:tcPr>
            <w:tcW w:w="2828" w:type="dxa"/>
            <w:vMerge/>
          </w:tcPr>
          <w:p w:rsidR="004A6C3F" w:rsidRPr="001D1205" w:rsidRDefault="004A6C3F" w:rsidP="00DE4F83">
            <w:pPr>
              <w:spacing w:before="120" w:after="0" w:line="240" w:lineRule="auto"/>
              <w:rPr>
                <w:rFonts w:cs="Arial"/>
              </w:rPr>
            </w:pPr>
          </w:p>
        </w:tc>
        <w:tc>
          <w:tcPr>
            <w:tcW w:w="2828" w:type="dxa"/>
            <w:vMerge/>
          </w:tcPr>
          <w:p w:rsidR="004A6C3F" w:rsidRPr="001D1205" w:rsidRDefault="004A6C3F" w:rsidP="001D1205">
            <w:pPr>
              <w:spacing w:before="120" w:after="0" w:line="240" w:lineRule="auto"/>
              <w:rPr>
                <w:rFonts w:cs="Arial"/>
              </w:rPr>
            </w:pPr>
          </w:p>
        </w:tc>
      </w:tr>
      <w:tr w:rsidR="004A6C3F" w:rsidRPr="009B571B" w:rsidTr="004A6C3F">
        <w:trPr>
          <w:trHeight w:val="774"/>
        </w:trPr>
        <w:tc>
          <w:tcPr>
            <w:tcW w:w="7054" w:type="dxa"/>
            <w:shd w:val="clear" w:color="auto" w:fill="FFFFFF" w:themeFill="background1"/>
          </w:tcPr>
          <w:p w:rsidR="004A6C3F" w:rsidRPr="004A6C3F" w:rsidRDefault="004A6C3F" w:rsidP="004A6C3F">
            <w:pPr>
              <w:spacing w:after="0" w:line="228" w:lineRule="auto"/>
              <w:ind w:right="24"/>
              <w:rPr>
                <w:rFonts w:eastAsia="Garamond" w:cs="Garamond"/>
                <w:lang w:eastAsia="fr-FR"/>
              </w:rPr>
            </w:pPr>
            <w:r w:rsidRPr="004A6C3F">
              <w:rPr>
                <w:rFonts w:eastAsia="Garamond" w:cs="Garamond"/>
                <w:lang w:eastAsia="fr-FR"/>
              </w:rPr>
              <w:t>Décrire, reproduire des figures ou des assemblages de figures planes sur papier quadrillé ou uni.</w:t>
            </w:r>
          </w:p>
          <w:p w:rsidR="004A6C3F" w:rsidRPr="004A6C3F" w:rsidRDefault="004A6C3F" w:rsidP="004A6C3F">
            <w:pPr>
              <w:spacing w:after="0" w:line="228" w:lineRule="auto"/>
              <w:ind w:right="24"/>
              <w:rPr>
                <w:rFonts w:eastAsia="Garamond" w:cs="Garamond"/>
                <w:lang w:eastAsia="fr-FR"/>
              </w:rPr>
            </w:pPr>
            <w:r w:rsidRPr="004A6C3F">
              <w:rPr>
                <w:rFonts w:eastAsia="Garamond" w:cs="Garamond"/>
                <w:lang w:eastAsia="fr-FR"/>
              </w:rPr>
              <w:t xml:space="preserve">Utiliser la règle, le compas ou l’équerre comme instruments de tracé. </w:t>
            </w:r>
          </w:p>
          <w:p w:rsidR="004A6C3F" w:rsidRPr="004A6C3F" w:rsidRDefault="004A6C3F" w:rsidP="004A6C3F">
            <w:pPr>
              <w:spacing w:after="0" w:line="228" w:lineRule="auto"/>
              <w:ind w:right="24"/>
              <w:rPr>
                <w:rFonts w:eastAsia="Garamond" w:cs="Garamond"/>
                <w:lang w:eastAsia="fr-FR"/>
              </w:rPr>
            </w:pPr>
            <w:r w:rsidRPr="004A6C3F">
              <w:rPr>
                <w:rFonts w:eastAsia="Garamond" w:cs="Garamond"/>
                <w:lang w:eastAsia="fr-FR"/>
              </w:rPr>
              <w:t>Reconnaitre</w:t>
            </w:r>
            <w:r>
              <w:rPr>
                <w:rFonts w:eastAsia="Garamond" w:cs="Garamond"/>
                <w:lang w:eastAsia="fr-FR"/>
              </w:rPr>
              <w:t xml:space="preserve">, nommer les figures usuelles. </w:t>
            </w:r>
          </w:p>
          <w:p w:rsidR="004A6C3F" w:rsidRPr="004A6C3F" w:rsidRDefault="004A6C3F" w:rsidP="004A6C3F">
            <w:pPr>
              <w:spacing w:after="0" w:line="228" w:lineRule="auto"/>
              <w:ind w:right="24"/>
              <w:rPr>
                <w:rFonts w:eastAsia="Garamond" w:cs="Garamond"/>
                <w:lang w:eastAsia="fr-FR"/>
              </w:rPr>
            </w:pPr>
            <w:r w:rsidRPr="004A6C3F">
              <w:rPr>
                <w:rFonts w:eastAsia="Garamond" w:cs="Garamond"/>
                <w:lang w:eastAsia="fr-FR"/>
              </w:rPr>
              <w:t>Lien entre propriétés géométr</w:t>
            </w:r>
            <w:r>
              <w:rPr>
                <w:rFonts w:eastAsia="Garamond" w:cs="Garamond"/>
                <w:lang w:eastAsia="fr-FR"/>
              </w:rPr>
              <w:t xml:space="preserve">iques et instruments de tracé : droite, </w:t>
            </w:r>
            <w:r w:rsidRPr="004A6C3F">
              <w:rPr>
                <w:rFonts w:eastAsia="Garamond" w:cs="Garamond"/>
                <w:lang w:eastAsia="fr-FR"/>
              </w:rPr>
              <w:t>alignement et règle non graduée ; angle droit et équerre ; cercle et compas.</w:t>
            </w:r>
          </w:p>
        </w:tc>
        <w:tc>
          <w:tcPr>
            <w:tcW w:w="2828" w:type="dxa"/>
            <w:vMerge/>
          </w:tcPr>
          <w:p w:rsidR="004A6C3F" w:rsidRDefault="004A6C3F" w:rsidP="00DE4F83">
            <w:pPr>
              <w:spacing w:before="120" w:after="0" w:line="240" w:lineRule="auto"/>
              <w:rPr>
                <w:rFonts w:cs="Arial"/>
              </w:rPr>
            </w:pPr>
          </w:p>
        </w:tc>
        <w:tc>
          <w:tcPr>
            <w:tcW w:w="2828" w:type="dxa"/>
            <w:vMerge/>
          </w:tcPr>
          <w:p w:rsidR="004A6C3F" w:rsidRPr="001D1205" w:rsidRDefault="004A6C3F" w:rsidP="00DE4F83">
            <w:pPr>
              <w:spacing w:before="120" w:after="0" w:line="240" w:lineRule="auto"/>
              <w:rPr>
                <w:rFonts w:cs="Arial"/>
              </w:rPr>
            </w:pPr>
          </w:p>
        </w:tc>
        <w:tc>
          <w:tcPr>
            <w:tcW w:w="2828" w:type="dxa"/>
            <w:vMerge/>
          </w:tcPr>
          <w:p w:rsidR="004A6C3F" w:rsidRPr="001D1205" w:rsidRDefault="004A6C3F" w:rsidP="001D1205">
            <w:pPr>
              <w:spacing w:before="120" w:after="0" w:line="240" w:lineRule="auto"/>
              <w:rPr>
                <w:rFonts w:cs="Arial"/>
              </w:rPr>
            </w:pPr>
          </w:p>
        </w:tc>
      </w:tr>
      <w:tr w:rsidR="004A6C3F" w:rsidRPr="009B571B" w:rsidTr="004A6C3F">
        <w:trPr>
          <w:trHeight w:val="774"/>
        </w:trPr>
        <w:tc>
          <w:tcPr>
            <w:tcW w:w="7054" w:type="dxa"/>
            <w:shd w:val="clear" w:color="auto" w:fill="FFFFFF" w:themeFill="background1"/>
          </w:tcPr>
          <w:p w:rsidR="004A6C3F" w:rsidRPr="004A6C3F" w:rsidRDefault="004A6C3F" w:rsidP="004A6C3F">
            <w:pPr>
              <w:spacing w:after="0" w:line="228" w:lineRule="auto"/>
              <w:ind w:left="170" w:right="24" w:hanging="170"/>
              <w:rPr>
                <w:rFonts w:eastAsia="Garamond" w:cs="Garamond"/>
                <w:lang w:eastAsia="fr-FR"/>
              </w:rPr>
            </w:pPr>
            <w:r w:rsidRPr="004A6C3F">
              <w:rPr>
                <w:rFonts w:eastAsia="Garamond" w:cs="Garamond"/>
                <w:lang w:eastAsia="fr-FR"/>
              </w:rPr>
              <w:t>Vocabulaire approprié pour décrire les figures planes usuelles :</w:t>
            </w:r>
          </w:p>
          <w:p w:rsidR="004A6C3F" w:rsidRPr="004A6C3F" w:rsidRDefault="004A6C3F" w:rsidP="004A6C3F">
            <w:pPr>
              <w:numPr>
                <w:ilvl w:val="0"/>
                <w:numId w:val="24"/>
              </w:numPr>
              <w:spacing w:after="0" w:line="228" w:lineRule="auto"/>
              <w:ind w:right="24" w:hanging="170"/>
              <w:jc w:val="both"/>
              <w:rPr>
                <w:rFonts w:eastAsia="Garamond" w:cs="Garamond"/>
                <w:lang w:eastAsia="fr-FR"/>
              </w:rPr>
            </w:pPr>
            <w:r w:rsidRPr="004A6C3F">
              <w:rPr>
                <w:rFonts w:eastAsia="Garamond" w:cs="Garamond"/>
                <w:lang w:eastAsia="fr-FR"/>
              </w:rPr>
              <w:t>carré, rectangle, triangle, triangle rectangle, polygone, côté, sommet, angle droit ;</w:t>
            </w:r>
          </w:p>
          <w:p w:rsidR="004A6C3F" w:rsidRPr="004A6C3F" w:rsidRDefault="004A6C3F" w:rsidP="004A6C3F">
            <w:pPr>
              <w:numPr>
                <w:ilvl w:val="0"/>
                <w:numId w:val="24"/>
              </w:numPr>
              <w:spacing w:after="0" w:line="228" w:lineRule="auto"/>
              <w:ind w:right="24" w:hanging="170"/>
              <w:jc w:val="both"/>
              <w:rPr>
                <w:rFonts w:eastAsia="Garamond" w:cs="Garamond"/>
                <w:lang w:eastAsia="fr-FR"/>
              </w:rPr>
            </w:pPr>
            <w:r w:rsidRPr="004A6C3F">
              <w:rPr>
                <w:rFonts w:eastAsia="Garamond" w:cs="Garamond"/>
                <w:lang w:eastAsia="fr-FR"/>
              </w:rPr>
              <w:t>cercle, disque, rayon, centre ;</w:t>
            </w:r>
          </w:p>
          <w:p w:rsidR="004A6C3F" w:rsidRPr="004A6C3F" w:rsidRDefault="004A6C3F" w:rsidP="004A6C3F">
            <w:pPr>
              <w:numPr>
                <w:ilvl w:val="0"/>
                <w:numId w:val="24"/>
              </w:numPr>
              <w:spacing w:after="0" w:line="228" w:lineRule="auto"/>
              <w:ind w:right="24" w:hanging="170"/>
              <w:jc w:val="both"/>
              <w:rPr>
                <w:rFonts w:eastAsia="Garamond" w:cs="Garamond"/>
                <w:lang w:eastAsia="fr-FR"/>
              </w:rPr>
            </w:pPr>
            <w:r w:rsidRPr="004A6C3F">
              <w:rPr>
                <w:rFonts w:eastAsia="Garamond" w:cs="Garamond"/>
                <w:lang w:eastAsia="fr-FR"/>
              </w:rPr>
              <w:t>segment, milieu d’un segment, droite.</w:t>
            </w:r>
          </w:p>
        </w:tc>
        <w:tc>
          <w:tcPr>
            <w:tcW w:w="2828" w:type="dxa"/>
            <w:vMerge/>
          </w:tcPr>
          <w:p w:rsidR="004A6C3F" w:rsidRDefault="004A6C3F" w:rsidP="00DE4F83">
            <w:pPr>
              <w:spacing w:before="120" w:after="0" w:line="240" w:lineRule="auto"/>
              <w:rPr>
                <w:rFonts w:cs="Arial"/>
              </w:rPr>
            </w:pPr>
          </w:p>
        </w:tc>
        <w:tc>
          <w:tcPr>
            <w:tcW w:w="2828" w:type="dxa"/>
            <w:vMerge/>
          </w:tcPr>
          <w:p w:rsidR="004A6C3F" w:rsidRPr="001D1205" w:rsidRDefault="004A6C3F" w:rsidP="00DE4F83">
            <w:pPr>
              <w:spacing w:before="120" w:after="0" w:line="240" w:lineRule="auto"/>
              <w:rPr>
                <w:rFonts w:cs="Arial"/>
              </w:rPr>
            </w:pPr>
          </w:p>
        </w:tc>
        <w:tc>
          <w:tcPr>
            <w:tcW w:w="2828" w:type="dxa"/>
            <w:vMerge/>
          </w:tcPr>
          <w:p w:rsidR="004A6C3F" w:rsidRPr="001D1205" w:rsidRDefault="004A6C3F" w:rsidP="001D1205">
            <w:pPr>
              <w:spacing w:before="120" w:after="0" w:line="240" w:lineRule="auto"/>
              <w:rPr>
                <w:rFonts w:cs="Arial"/>
              </w:rPr>
            </w:pPr>
          </w:p>
        </w:tc>
      </w:tr>
      <w:tr w:rsidR="004A6C3F" w:rsidRPr="009B571B" w:rsidTr="004A6C3F">
        <w:trPr>
          <w:trHeight w:val="774"/>
        </w:trPr>
        <w:tc>
          <w:tcPr>
            <w:tcW w:w="7054" w:type="dxa"/>
            <w:shd w:val="clear" w:color="auto" w:fill="FFFFFF" w:themeFill="background1"/>
          </w:tcPr>
          <w:p w:rsidR="004A6C3F" w:rsidRPr="004A6C3F" w:rsidRDefault="004A6C3F" w:rsidP="004A6C3F">
            <w:pPr>
              <w:spacing w:after="0" w:line="228" w:lineRule="auto"/>
              <w:ind w:right="24"/>
              <w:rPr>
                <w:rFonts w:eastAsia="Garamond" w:cs="Garamond"/>
                <w:lang w:eastAsia="fr-FR"/>
              </w:rPr>
            </w:pPr>
            <w:r w:rsidRPr="004A6C3F">
              <w:rPr>
                <w:rFonts w:eastAsia="Garamond" w:cs="Garamond"/>
                <w:lang w:eastAsia="fr-FR"/>
              </w:rPr>
              <w:t>Reconnaitre et décrire à partir des côtés et des angles droits, un carré, un rectangle, un triangle rectangle. Les construire sur un support uni connaissant la longueur des côtés.</w:t>
            </w:r>
          </w:p>
          <w:p w:rsidR="004A6C3F" w:rsidRPr="004A6C3F" w:rsidRDefault="004A6C3F" w:rsidP="004A6C3F">
            <w:pPr>
              <w:spacing w:after="0" w:line="228" w:lineRule="auto"/>
              <w:ind w:right="24"/>
              <w:rPr>
                <w:rFonts w:eastAsia="Garamond" w:cs="Garamond"/>
                <w:lang w:eastAsia="fr-FR"/>
              </w:rPr>
            </w:pPr>
            <w:r w:rsidRPr="004A6C3F">
              <w:rPr>
                <w:rFonts w:eastAsia="Garamond" w:cs="Garamond"/>
                <w:lang w:eastAsia="fr-FR"/>
              </w:rPr>
              <w:t>Propriété des angles et égalités de longueur des côtés pour les carrés et les rectangles.</w:t>
            </w:r>
          </w:p>
        </w:tc>
        <w:tc>
          <w:tcPr>
            <w:tcW w:w="2828" w:type="dxa"/>
            <w:vMerge/>
          </w:tcPr>
          <w:p w:rsidR="004A6C3F" w:rsidRDefault="004A6C3F" w:rsidP="00DE4F83">
            <w:pPr>
              <w:spacing w:before="120" w:after="0" w:line="240" w:lineRule="auto"/>
              <w:rPr>
                <w:rFonts w:cs="Arial"/>
              </w:rPr>
            </w:pPr>
          </w:p>
        </w:tc>
        <w:tc>
          <w:tcPr>
            <w:tcW w:w="2828" w:type="dxa"/>
            <w:vMerge/>
          </w:tcPr>
          <w:p w:rsidR="004A6C3F" w:rsidRPr="001D1205" w:rsidRDefault="004A6C3F" w:rsidP="00DE4F83">
            <w:pPr>
              <w:spacing w:before="120" w:after="0" w:line="240" w:lineRule="auto"/>
              <w:rPr>
                <w:rFonts w:cs="Arial"/>
              </w:rPr>
            </w:pPr>
          </w:p>
        </w:tc>
        <w:tc>
          <w:tcPr>
            <w:tcW w:w="2828" w:type="dxa"/>
            <w:vMerge/>
          </w:tcPr>
          <w:p w:rsidR="004A6C3F" w:rsidRPr="001D1205" w:rsidRDefault="004A6C3F" w:rsidP="001D1205">
            <w:pPr>
              <w:spacing w:before="120" w:after="0" w:line="240" w:lineRule="auto"/>
              <w:rPr>
                <w:rFonts w:cs="Arial"/>
              </w:rPr>
            </w:pPr>
          </w:p>
        </w:tc>
      </w:tr>
      <w:tr w:rsidR="004A6C3F" w:rsidRPr="009B571B" w:rsidTr="004A6C3F">
        <w:trPr>
          <w:trHeight w:val="144"/>
        </w:trPr>
        <w:tc>
          <w:tcPr>
            <w:tcW w:w="7054" w:type="dxa"/>
            <w:shd w:val="clear" w:color="auto" w:fill="FFFFFF" w:themeFill="background1"/>
          </w:tcPr>
          <w:p w:rsidR="004A6C3F" w:rsidRPr="004A6C3F" w:rsidRDefault="004A6C3F" w:rsidP="004A6C3F">
            <w:pPr>
              <w:spacing w:after="0" w:line="228" w:lineRule="auto"/>
              <w:ind w:right="24"/>
              <w:rPr>
                <w:rFonts w:eastAsia="Garamond" w:cs="Garamond"/>
                <w:lang w:eastAsia="fr-FR"/>
              </w:rPr>
            </w:pPr>
            <w:r w:rsidRPr="004A6C3F">
              <w:rPr>
                <w:rFonts w:eastAsia="Garamond" w:cs="Garamond"/>
                <w:lang w:eastAsia="fr-FR"/>
              </w:rPr>
              <w:t>Construire un cercle connaissant son centre et un point, ou son centre et son rayon.</w:t>
            </w:r>
          </w:p>
        </w:tc>
        <w:tc>
          <w:tcPr>
            <w:tcW w:w="2828" w:type="dxa"/>
            <w:vMerge/>
          </w:tcPr>
          <w:p w:rsidR="004A6C3F" w:rsidRDefault="004A6C3F" w:rsidP="00DE4F83">
            <w:pPr>
              <w:spacing w:before="120" w:after="0" w:line="240" w:lineRule="auto"/>
              <w:rPr>
                <w:rFonts w:cs="Arial"/>
              </w:rPr>
            </w:pPr>
          </w:p>
        </w:tc>
        <w:tc>
          <w:tcPr>
            <w:tcW w:w="2828" w:type="dxa"/>
            <w:vMerge/>
          </w:tcPr>
          <w:p w:rsidR="004A6C3F" w:rsidRPr="001D1205" w:rsidRDefault="004A6C3F" w:rsidP="00DE4F83">
            <w:pPr>
              <w:spacing w:before="120" w:after="0" w:line="240" w:lineRule="auto"/>
              <w:rPr>
                <w:rFonts w:cs="Arial"/>
              </w:rPr>
            </w:pPr>
          </w:p>
        </w:tc>
        <w:tc>
          <w:tcPr>
            <w:tcW w:w="2828" w:type="dxa"/>
            <w:vMerge/>
          </w:tcPr>
          <w:p w:rsidR="004A6C3F" w:rsidRPr="001D1205" w:rsidRDefault="004A6C3F" w:rsidP="001D1205">
            <w:pPr>
              <w:spacing w:before="120" w:after="0" w:line="240" w:lineRule="auto"/>
              <w:rPr>
                <w:rFonts w:cs="Arial"/>
              </w:rPr>
            </w:pPr>
          </w:p>
        </w:tc>
      </w:tr>
      <w:tr w:rsidR="004A6C3F" w:rsidRPr="009B571B" w:rsidTr="004A6C3F">
        <w:trPr>
          <w:trHeight w:val="774"/>
        </w:trPr>
        <w:tc>
          <w:tcPr>
            <w:tcW w:w="7054" w:type="dxa"/>
            <w:shd w:val="clear" w:color="auto" w:fill="FFFFFF" w:themeFill="background1"/>
          </w:tcPr>
          <w:p w:rsidR="004A6C3F" w:rsidRPr="004A6C3F" w:rsidRDefault="004A6C3F" w:rsidP="004A6C3F">
            <w:pPr>
              <w:spacing w:after="0" w:line="228" w:lineRule="auto"/>
              <w:ind w:right="24"/>
              <w:rPr>
                <w:rFonts w:eastAsia="Garamond" w:cs="Garamond"/>
                <w:color w:val="181717"/>
                <w:lang w:eastAsia="fr-FR"/>
              </w:rPr>
            </w:pPr>
            <w:r w:rsidRPr="004A6C3F">
              <w:rPr>
                <w:rFonts w:eastAsia="Garamond" w:cs="Garamond"/>
                <w:color w:val="181717"/>
                <w:lang w:eastAsia="fr-FR"/>
              </w:rPr>
              <w:t xml:space="preserve">Utiliser la règle (non graduée) pour repérer et produire des alignements. </w:t>
            </w:r>
          </w:p>
          <w:p w:rsidR="004A6C3F" w:rsidRPr="004A6C3F" w:rsidRDefault="004A6C3F" w:rsidP="004A6C3F">
            <w:pPr>
              <w:spacing w:after="0" w:line="228" w:lineRule="auto"/>
              <w:ind w:right="24"/>
              <w:rPr>
                <w:rFonts w:eastAsia="Garamond" w:cs="Garamond"/>
                <w:color w:val="181717"/>
                <w:lang w:eastAsia="fr-FR"/>
              </w:rPr>
            </w:pPr>
            <w:r w:rsidRPr="004A6C3F">
              <w:rPr>
                <w:rFonts w:eastAsia="Garamond" w:cs="Garamond"/>
                <w:color w:val="181717"/>
                <w:lang w:eastAsia="fr-FR"/>
              </w:rPr>
              <w:t>Repérer et produire des angles droits à l’aide d’un gabarit, d’une équerre.</w:t>
            </w:r>
          </w:p>
          <w:p w:rsidR="004A6C3F" w:rsidRPr="004A6C3F" w:rsidRDefault="004A6C3F" w:rsidP="004A6C3F">
            <w:pPr>
              <w:spacing w:after="0" w:line="228" w:lineRule="auto"/>
              <w:ind w:right="24"/>
              <w:rPr>
                <w:rFonts w:eastAsia="Garamond" w:cs="Garamond"/>
                <w:color w:val="181717"/>
                <w:lang w:eastAsia="fr-FR"/>
              </w:rPr>
            </w:pPr>
            <w:r w:rsidRPr="004A6C3F">
              <w:rPr>
                <w:rFonts w:eastAsia="Garamond" w:cs="Garamond"/>
                <w:color w:val="181717"/>
                <w:lang w:eastAsia="fr-FR"/>
              </w:rPr>
              <w:t xml:space="preserve">Reporter une longueur sur une droite déjà tracée. </w:t>
            </w:r>
          </w:p>
          <w:p w:rsidR="004A6C3F" w:rsidRPr="004A6C3F" w:rsidRDefault="004A6C3F" w:rsidP="004A6C3F">
            <w:pPr>
              <w:spacing w:after="0" w:line="228" w:lineRule="auto"/>
              <w:ind w:right="24"/>
              <w:rPr>
                <w:rFonts w:eastAsia="Garamond" w:cs="Garamond"/>
                <w:color w:val="181717"/>
                <w:lang w:eastAsia="fr-FR"/>
              </w:rPr>
            </w:pPr>
            <w:r w:rsidRPr="004A6C3F">
              <w:rPr>
                <w:rFonts w:eastAsia="Garamond" w:cs="Garamond"/>
                <w:color w:val="181717"/>
                <w:lang w:eastAsia="fr-FR"/>
              </w:rPr>
              <w:t>Repérer ou trouver le milieu d’un segment.</w:t>
            </w:r>
          </w:p>
          <w:p w:rsidR="004A6C3F" w:rsidRPr="004A6C3F" w:rsidRDefault="004A6C3F" w:rsidP="004A6C3F">
            <w:pPr>
              <w:spacing w:after="0" w:line="228" w:lineRule="auto"/>
              <w:ind w:right="24"/>
              <w:rPr>
                <w:rFonts w:eastAsia="Garamond" w:cs="Garamond"/>
                <w:color w:val="181717"/>
                <w:lang w:eastAsia="fr-FR"/>
              </w:rPr>
            </w:pPr>
            <w:r w:rsidRPr="004A6C3F">
              <w:rPr>
                <w:rFonts w:eastAsia="Garamond" w:cs="Garamond"/>
                <w:color w:val="181717"/>
                <w:lang w:eastAsia="fr-FR"/>
              </w:rPr>
              <w:t>» Alignement de points et de segments.</w:t>
            </w:r>
          </w:p>
          <w:p w:rsidR="004A6C3F" w:rsidRPr="004A6C3F" w:rsidRDefault="004A6C3F" w:rsidP="004A6C3F">
            <w:pPr>
              <w:spacing w:after="0" w:line="228" w:lineRule="auto"/>
              <w:ind w:right="24"/>
              <w:rPr>
                <w:rFonts w:eastAsia="Garamond" w:cs="Garamond"/>
                <w:color w:val="181717"/>
                <w:lang w:eastAsia="fr-FR"/>
              </w:rPr>
            </w:pPr>
            <w:r w:rsidRPr="004A6C3F">
              <w:rPr>
                <w:rFonts w:eastAsia="Garamond" w:cs="Garamond"/>
                <w:color w:val="181717"/>
                <w:lang w:eastAsia="fr-FR"/>
              </w:rPr>
              <w:t>» Angle droit.</w:t>
            </w:r>
          </w:p>
          <w:p w:rsidR="004A6C3F" w:rsidRPr="004A6C3F" w:rsidRDefault="004A6C3F" w:rsidP="004A6C3F">
            <w:pPr>
              <w:spacing w:after="0" w:line="228" w:lineRule="auto"/>
              <w:ind w:right="24"/>
              <w:rPr>
                <w:rFonts w:eastAsia="Garamond" w:cs="Garamond"/>
                <w:color w:val="181717"/>
                <w:lang w:eastAsia="fr-FR"/>
              </w:rPr>
            </w:pPr>
            <w:r w:rsidRPr="004A6C3F">
              <w:rPr>
                <w:rFonts w:eastAsia="Garamond" w:cs="Garamond"/>
                <w:color w:val="181717"/>
                <w:lang w:eastAsia="fr-FR"/>
              </w:rPr>
              <w:t>» Égalité de longueurs.</w:t>
            </w:r>
          </w:p>
          <w:p w:rsidR="004A6C3F" w:rsidRPr="004A6C3F" w:rsidRDefault="004A6C3F" w:rsidP="004A6C3F">
            <w:pPr>
              <w:spacing w:after="0" w:line="228" w:lineRule="auto"/>
              <w:ind w:left="170" w:right="24"/>
              <w:jc w:val="both"/>
              <w:rPr>
                <w:rFonts w:eastAsia="Garamond" w:cs="Garamond"/>
                <w:color w:val="181717"/>
                <w:lang w:eastAsia="fr-FR"/>
              </w:rPr>
            </w:pPr>
            <w:r w:rsidRPr="004A6C3F">
              <w:rPr>
                <w:rFonts w:eastAsia="Garamond" w:cs="Garamond"/>
                <w:color w:val="181717"/>
                <w:lang w:eastAsia="fr-FR"/>
              </w:rPr>
              <w:t>» Milieu d’un segment.</w:t>
            </w:r>
          </w:p>
        </w:tc>
        <w:tc>
          <w:tcPr>
            <w:tcW w:w="2828" w:type="dxa"/>
            <w:vMerge w:val="restart"/>
          </w:tcPr>
          <w:p w:rsidR="004A6C3F" w:rsidRDefault="004A6C3F" w:rsidP="00DE4F83">
            <w:pPr>
              <w:spacing w:before="120" w:after="0" w:line="240" w:lineRule="auto"/>
              <w:rPr>
                <w:rFonts w:cs="Arial"/>
              </w:rPr>
            </w:pPr>
          </w:p>
        </w:tc>
        <w:tc>
          <w:tcPr>
            <w:tcW w:w="2828" w:type="dxa"/>
            <w:vMerge w:val="restart"/>
          </w:tcPr>
          <w:p w:rsidR="004A6C3F" w:rsidRPr="001D1205" w:rsidRDefault="004A6C3F" w:rsidP="00DE4F83">
            <w:pPr>
              <w:spacing w:before="120" w:after="0" w:line="240" w:lineRule="auto"/>
              <w:rPr>
                <w:rFonts w:cs="Arial"/>
              </w:rPr>
            </w:pPr>
          </w:p>
        </w:tc>
        <w:tc>
          <w:tcPr>
            <w:tcW w:w="2828" w:type="dxa"/>
            <w:vMerge w:val="restart"/>
          </w:tcPr>
          <w:p w:rsidR="004A6C3F" w:rsidRPr="001D1205" w:rsidRDefault="004A6C3F" w:rsidP="001D1205">
            <w:pPr>
              <w:spacing w:before="120" w:after="0" w:line="240" w:lineRule="auto"/>
              <w:rPr>
                <w:rFonts w:cs="Arial"/>
              </w:rPr>
            </w:pPr>
          </w:p>
        </w:tc>
      </w:tr>
      <w:tr w:rsidR="004A6C3F" w:rsidRPr="009B571B" w:rsidTr="004A6C3F">
        <w:trPr>
          <w:trHeight w:val="774"/>
        </w:trPr>
        <w:tc>
          <w:tcPr>
            <w:tcW w:w="7054" w:type="dxa"/>
            <w:shd w:val="clear" w:color="auto" w:fill="FFFFFF" w:themeFill="background1"/>
          </w:tcPr>
          <w:p w:rsidR="004A6C3F" w:rsidRPr="004A6C3F" w:rsidRDefault="004A6C3F" w:rsidP="004A6C3F">
            <w:pPr>
              <w:spacing w:after="0" w:line="228" w:lineRule="auto"/>
              <w:ind w:right="24"/>
              <w:rPr>
                <w:rFonts w:eastAsia="Garamond" w:cs="Garamond"/>
                <w:lang w:eastAsia="fr-FR"/>
              </w:rPr>
            </w:pPr>
            <w:r w:rsidRPr="004A6C3F">
              <w:rPr>
                <w:rFonts w:eastAsia="Garamond" w:cs="Garamond"/>
                <w:lang w:eastAsia="fr-FR"/>
              </w:rPr>
              <w:t>Reconnaitre si une figure présente un axe de symétrie (à trouver).</w:t>
            </w:r>
          </w:p>
          <w:p w:rsidR="004A6C3F" w:rsidRPr="004A6C3F" w:rsidRDefault="004A6C3F" w:rsidP="004A6C3F">
            <w:pPr>
              <w:spacing w:after="0" w:line="228" w:lineRule="auto"/>
              <w:ind w:right="24"/>
              <w:rPr>
                <w:rFonts w:eastAsia="Garamond" w:cs="Garamond"/>
                <w:lang w:eastAsia="fr-FR"/>
              </w:rPr>
            </w:pPr>
            <w:r w:rsidRPr="004A6C3F">
              <w:rPr>
                <w:rFonts w:eastAsia="Garamond" w:cs="Garamond"/>
                <w:lang w:eastAsia="fr-FR"/>
              </w:rPr>
              <w:t>Compléter une figure pour qu’elle soit symétrique par rapport à un axe donné.</w:t>
            </w:r>
          </w:p>
          <w:p w:rsidR="004A6C3F" w:rsidRPr="004A6C3F" w:rsidRDefault="004A6C3F" w:rsidP="004A6C3F">
            <w:pPr>
              <w:spacing w:after="0" w:line="228" w:lineRule="auto"/>
              <w:ind w:right="24"/>
              <w:rPr>
                <w:rFonts w:eastAsia="Garamond" w:cs="Garamond"/>
                <w:lang w:eastAsia="fr-FR"/>
              </w:rPr>
            </w:pPr>
            <w:r w:rsidRPr="004A6C3F">
              <w:rPr>
                <w:rFonts w:eastAsia="Garamond" w:cs="Garamond"/>
                <w:lang w:eastAsia="fr-FR"/>
              </w:rPr>
              <w:t>» Symétrie axiale.</w:t>
            </w:r>
          </w:p>
          <w:p w:rsidR="004A6C3F" w:rsidRPr="004A6C3F" w:rsidRDefault="004A6C3F" w:rsidP="004A6C3F">
            <w:pPr>
              <w:spacing w:after="0" w:line="228" w:lineRule="auto"/>
              <w:ind w:left="170" w:right="24" w:hanging="170"/>
              <w:rPr>
                <w:rFonts w:eastAsia="Garamond" w:cs="Garamond"/>
                <w:lang w:eastAsia="fr-FR"/>
              </w:rPr>
            </w:pPr>
            <w:r w:rsidRPr="004A6C3F">
              <w:rPr>
                <w:rFonts w:eastAsia="Garamond" w:cs="Garamond"/>
                <w:lang w:eastAsia="fr-FR"/>
              </w:rPr>
              <w:t xml:space="preserve">» Une figure décalquée puis retournée qui coïncide avec la figure initiale est symétrique : elle a un axe de symétrie (à trouver). </w:t>
            </w:r>
          </w:p>
          <w:p w:rsidR="004A6C3F" w:rsidRPr="004A6C3F" w:rsidRDefault="004A6C3F" w:rsidP="004A6C3F">
            <w:pPr>
              <w:spacing w:after="0" w:line="228" w:lineRule="auto"/>
              <w:ind w:left="170" w:right="24"/>
              <w:jc w:val="both"/>
              <w:rPr>
                <w:rFonts w:eastAsia="Garamond" w:cs="Garamond"/>
                <w:color w:val="181717"/>
                <w:lang w:eastAsia="fr-FR"/>
              </w:rPr>
            </w:pPr>
            <w:r w:rsidRPr="004A6C3F">
              <w:rPr>
                <w:rFonts w:eastAsia="Garamond" w:cs="Garamond"/>
                <w:lang w:eastAsia="fr-FR"/>
              </w:rPr>
              <w:t>» Une figure symétrique pliée sur son axe de symétrie, se partage en deux parties qui coïncident exactement.</w:t>
            </w:r>
          </w:p>
        </w:tc>
        <w:tc>
          <w:tcPr>
            <w:tcW w:w="2828" w:type="dxa"/>
            <w:vMerge/>
          </w:tcPr>
          <w:p w:rsidR="004A6C3F" w:rsidRDefault="004A6C3F" w:rsidP="00DE4F83">
            <w:pPr>
              <w:spacing w:before="120" w:after="0" w:line="240" w:lineRule="auto"/>
              <w:rPr>
                <w:rFonts w:cs="Arial"/>
              </w:rPr>
            </w:pPr>
          </w:p>
        </w:tc>
        <w:tc>
          <w:tcPr>
            <w:tcW w:w="2828" w:type="dxa"/>
            <w:vMerge/>
          </w:tcPr>
          <w:p w:rsidR="004A6C3F" w:rsidRPr="001D1205" w:rsidRDefault="004A6C3F" w:rsidP="00DE4F83">
            <w:pPr>
              <w:spacing w:before="120" w:after="0" w:line="240" w:lineRule="auto"/>
              <w:rPr>
                <w:rFonts w:cs="Arial"/>
              </w:rPr>
            </w:pPr>
          </w:p>
        </w:tc>
        <w:tc>
          <w:tcPr>
            <w:tcW w:w="2828" w:type="dxa"/>
            <w:vMerge/>
          </w:tcPr>
          <w:p w:rsidR="004A6C3F" w:rsidRPr="001D1205" w:rsidRDefault="004A6C3F" w:rsidP="001D1205">
            <w:pPr>
              <w:spacing w:before="120" w:after="0" w:line="240" w:lineRule="auto"/>
              <w:rPr>
                <w:rFonts w:cs="Arial"/>
              </w:rPr>
            </w:pPr>
          </w:p>
        </w:tc>
      </w:tr>
    </w:tbl>
    <w:p w:rsidR="00784435" w:rsidRPr="00784435" w:rsidRDefault="00784435" w:rsidP="00784435">
      <w:pPr>
        <w:shd w:val="clear" w:color="auto" w:fill="FFFFFF"/>
        <w:spacing w:after="120" w:line="240" w:lineRule="auto"/>
        <w:jc w:val="both"/>
        <w:rPr>
          <w:rFonts w:eastAsia="Times New Roman" w:cs="Arial"/>
          <w:lang w:eastAsia="fr-FR"/>
        </w:rPr>
      </w:pPr>
    </w:p>
    <w:p w:rsidR="004A6C3F" w:rsidRPr="004A6C3F" w:rsidRDefault="004A6C3F" w:rsidP="004A6C3F">
      <w:pPr>
        <w:spacing w:after="0"/>
      </w:pPr>
      <w:r w:rsidRPr="004A6C3F">
        <w:rPr>
          <w:b/>
          <w:bCs/>
        </w:rPr>
        <w:t>Croisements entre enseignements</w:t>
      </w:r>
    </w:p>
    <w:p w:rsidR="004A6C3F" w:rsidRPr="004A6C3F" w:rsidRDefault="004A6C3F" w:rsidP="004A6C3F">
      <w:pPr>
        <w:pStyle w:val="NormalWeb"/>
        <w:spacing w:before="0" w:beforeAutospacing="0" w:after="0" w:afterAutospacing="0"/>
        <w:jc w:val="both"/>
        <w:rPr>
          <w:rFonts w:ascii="Calibri" w:hAnsi="Calibri"/>
          <w:sz w:val="22"/>
          <w:szCs w:val="22"/>
        </w:rPr>
      </w:pPr>
      <w:r w:rsidRPr="004A6C3F">
        <w:rPr>
          <w:rFonts w:ascii="Calibri" w:hAnsi="Calibri"/>
          <w:sz w:val="22"/>
          <w:szCs w:val="22"/>
        </w:rPr>
        <w:t>Les connaissances sur les nombres et le calcul se développent en relation étroite avec celles portant sur les grandeurs. Elles sont par ailleurs nécessaires à la résolution de nombreux problèmes rencontrés dans « Questionner le monde ».</w:t>
      </w:r>
    </w:p>
    <w:p w:rsidR="004A6C3F" w:rsidRPr="004A6C3F" w:rsidRDefault="004A6C3F" w:rsidP="004A6C3F">
      <w:pPr>
        <w:pStyle w:val="NormalWeb"/>
        <w:spacing w:before="0" w:beforeAutospacing="0" w:after="0" w:afterAutospacing="0"/>
        <w:jc w:val="both"/>
        <w:rPr>
          <w:rFonts w:ascii="Calibri" w:hAnsi="Calibri"/>
          <w:sz w:val="22"/>
          <w:szCs w:val="22"/>
        </w:rPr>
      </w:pPr>
      <w:r w:rsidRPr="004A6C3F">
        <w:rPr>
          <w:rFonts w:ascii="Calibri" w:hAnsi="Calibri"/>
          <w:sz w:val="22"/>
          <w:szCs w:val="22"/>
        </w:rPr>
        <w:t>Le travail sur les grandeurs et leur mesure permet des mises en relations fécondes avec d'autres enseignements : « Questionner le monde » (longueurs, masses, durées), « Éducation physique et sportive » (durées, longueurs), « Éducation musicale » (durées).</w:t>
      </w:r>
    </w:p>
    <w:p w:rsidR="004A6C3F" w:rsidRPr="004A6C3F" w:rsidRDefault="004A6C3F" w:rsidP="004A6C3F">
      <w:pPr>
        <w:pStyle w:val="NormalWeb"/>
        <w:spacing w:before="0" w:beforeAutospacing="0" w:after="0" w:afterAutospacing="0"/>
        <w:jc w:val="both"/>
        <w:rPr>
          <w:rFonts w:ascii="Calibri" w:hAnsi="Calibri"/>
          <w:sz w:val="22"/>
          <w:szCs w:val="22"/>
        </w:rPr>
      </w:pPr>
      <w:r w:rsidRPr="004A6C3F">
        <w:rPr>
          <w:rFonts w:ascii="Calibri" w:hAnsi="Calibri"/>
          <w:sz w:val="22"/>
          <w:szCs w:val="22"/>
        </w:rPr>
        <w:t>Le travail sur l'espace se fait en forte interrelation avec « Questionner le monde » et « Éducation physique et sportive ».</w:t>
      </w:r>
    </w:p>
    <w:p w:rsidR="004A6C3F" w:rsidRPr="004A6C3F" w:rsidRDefault="004A6C3F" w:rsidP="004A6C3F">
      <w:pPr>
        <w:pStyle w:val="NormalWeb"/>
        <w:spacing w:before="0" w:beforeAutospacing="0" w:after="0" w:afterAutospacing="0"/>
        <w:jc w:val="both"/>
        <w:rPr>
          <w:rFonts w:ascii="Calibri" w:hAnsi="Calibri"/>
          <w:sz w:val="22"/>
          <w:szCs w:val="22"/>
        </w:rPr>
      </w:pPr>
      <w:r w:rsidRPr="004A6C3F">
        <w:rPr>
          <w:rFonts w:ascii="Calibri" w:hAnsi="Calibri"/>
          <w:sz w:val="22"/>
          <w:szCs w:val="22"/>
        </w:rPr>
        <w:t>Le travail sur les solides, les figures géométriques et les relations géométriques peut se développer en lien avec « Arts plastiques» et « Éducation physique et sportive ».</w:t>
      </w:r>
    </w:p>
    <w:p w:rsidR="00215A4F" w:rsidRPr="00215A4F" w:rsidRDefault="00215A4F" w:rsidP="00215A4F">
      <w:pPr>
        <w:shd w:val="clear" w:color="auto" w:fill="FFFFFF"/>
        <w:spacing w:after="120" w:line="240" w:lineRule="auto"/>
        <w:jc w:val="both"/>
        <w:rPr>
          <w:rFonts w:eastAsia="Times New Roman" w:cs="Arial"/>
          <w:lang w:eastAsia="fr-FR"/>
        </w:rPr>
      </w:pPr>
    </w:p>
    <w:p w:rsidR="006163DD" w:rsidRDefault="00D75C55"/>
    <w:sectPr w:rsidR="006163DD" w:rsidSect="00215A4F">
      <w:headerReference w:type="default" r:id="rId9"/>
      <w:pgSz w:w="16838" w:h="11906" w:orient="landscape"/>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55" w:rsidRDefault="00D75C55" w:rsidP="00215A4F">
      <w:pPr>
        <w:spacing w:after="0" w:line="240" w:lineRule="auto"/>
      </w:pPr>
      <w:r>
        <w:separator/>
      </w:r>
    </w:p>
  </w:endnote>
  <w:endnote w:type="continuationSeparator" w:id="0">
    <w:p w:rsidR="00D75C55" w:rsidRDefault="00D75C55" w:rsidP="0021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55" w:rsidRDefault="00D75C55" w:rsidP="00215A4F">
      <w:pPr>
        <w:spacing w:after="0" w:line="240" w:lineRule="auto"/>
      </w:pPr>
      <w:r>
        <w:separator/>
      </w:r>
    </w:p>
  </w:footnote>
  <w:footnote w:type="continuationSeparator" w:id="0">
    <w:p w:rsidR="00D75C55" w:rsidRDefault="00D75C55" w:rsidP="00215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4F" w:rsidRPr="00215A4F" w:rsidRDefault="00215A4F" w:rsidP="00215A4F">
    <w:pPr>
      <w:pStyle w:val="En-tte"/>
      <w:pBdr>
        <w:bottom w:val="single" w:sz="4" w:space="1" w:color="auto"/>
      </w:pBdr>
      <w:spacing w:after="120"/>
      <w:rPr>
        <w:b/>
      </w:rPr>
    </w:pPr>
    <w:r w:rsidRPr="00215A4F">
      <w:rPr>
        <w:b/>
      </w:rPr>
      <w:t>PROGRESSION en MATH – CYCLE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64C"/>
    <w:multiLevelType w:val="multilevel"/>
    <w:tmpl w:val="F33A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5711D"/>
    <w:multiLevelType w:val="hybridMultilevel"/>
    <w:tmpl w:val="8A06A2FA"/>
    <w:lvl w:ilvl="0" w:tplc="59548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1F1D57"/>
    <w:multiLevelType w:val="hybridMultilevel"/>
    <w:tmpl w:val="07BE667A"/>
    <w:lvl w:ilvl="0" w:tplc="59548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5D52D5"/>
    <w:multiLevelType w:val="hybridMultilevel"/>
    <w:tmpl w:val="1D908B8C"/>
    <w:lvl w:ilvl="0" w:tplc="FDA8A93C">
      <w:start w:val="1"/>
      <w:numFmt w:val="bullet"/>
      <w:lvlText w:val="•"/>
      <w:lvlJc w:val="left"/>
      <w:pPr>
        <w:ind w:left="340"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1" w:tplc="F8683C58">
      <w:start w:val="1"/>
      <w:numFmt w:val="bullet"/>
      <w:lvlText w:val="o"/>
      <w:lvlJc w:val="left"/>
      <w:pPr>
        <w:ind w:left="136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2" w:tplc="71C04AE6">
      <w:start w:val="1"/>
      <w:numFmt w:val="bullet"/>
      <w:lvlText w:val="▪"/>
      <w:lvlJc w:val="left"/>
      <w:pPr>
        <w:ind w:left="208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3" w:tplc="B9068A44">
      <w:start w:val="1"/>
      <w:numFmt w:val="bullet"/>
      <w:lvlText w:val="•"/>
      <w:lvlJc w:val="left"/>
      <w:pPr>
        <w:ind w:left="280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4" w:tplc="D0968A7C">
      <w:start w:val="1"/>
      <w:numFmt w:val="bullet"/>
      <w:lvlText w:val="o"/>
      <w:lvlJc w:val="left"/>
      <w:pPr>
        <w:ind w:left="352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5" w:tplc="3A4CD506">
      <w:start w:val="1"/>
      <w:numFmt w:val="bullet"/>
      <w:lvlText w:val="▪"/>
      <w:lvlJc w:val="left"/>
      <w:pPr>
        <w:ind w:left="424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6" w:tplc="01FA2BA4">
      <w:start w:val="1"/>
      <w:numFmt w:val="bullet"/>
      <w:lvlText w:val="•"/>
      <w:lvlJc w:val="left"/>
      <w:pPr>
        <w:ind w:left="496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7" w:tplc="A7E0DF70">
      <w:start w:val="1"/>
      <w:numFmt w:val="bullet"/>
      <w:lvlText w:val="o"/>
      <w:lvlJc w:val="left"/>
      <w:pPr>
        <w:ind w:left="568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8" w:tplc="6BB2E522">
      <w:start w:val="1"/>
      <w:numFmt w:val="bullet"/>
      <w:lvlText w:val="▪"/>
      <w:lvlJc w:val="left"/>
      <w:pPr>
        <w:ind w:left="640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abstractNum>
  <w:abstractNum w:abstractNumId="4">
    <w:nsid w:val="1D4F1E8E"/>
    <w:multiLevelType w:val="hybridMultilevel"/>
    <w:tmpl w:val="10AA8F36"/>
    <w:lvl w:ilvl="0" w:tplc="59548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085CAA"/>
    <w:multiLevelType w:val="hybridMultilevel"/>
    <w:tmpl w:val="61E4FB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6F67C0"/>
    <w:multiLevelType w:val="multilevel"/>
    <w:tmpl w:val="E7FC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F0CBB"/>
    <w:multiLevelType w:val="hybridMultilevel"/>
    <w:tmpl w:val="2A323112"/>
    <w:lvl w:ilvl="0" w:tplc="D6E6DF9E">
      <w:numFmt w:val="bullet"/>
      <w:lvlText w:val="-"/>
      <w:lvlJc w:val="left"/>
      <w:pPr>
        <w:ind w:left="349" w:hanging="360"/>
      </w:pPr>
      <w:rPr>
        <w:rFonts w:ascii="Calibri" w:eastAsia="Garamond" w:hAnsi="Calibri" w:cs="Garamond"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8">
    <w:nsid w:val="31D62C67"/>
    <w:multiLevelType w:val="hybridMultilevel"/>
    <w:tmpl w:val="42201C06"/>
    <w:lvl w:ilvl="0" w:tplc="59548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7F76DD"/>
    <w:multiLevelType w:val="hybridMultilevel"/>
    <w:tmpl w:val="833E88EA"/>
    <w:lvl w:ilvl="0" w:tplc="59548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8020E6"/>
    <w:multiLevelType w:val="hybridMultilevel"/>
    <w:tmpl w:val="0590A58A"/>
    <w:lvl w:ilvl="0" w:tplc="59548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7F08A8"/>
    <w:multiLevelType w:val="hybridMultilevel"/>
    <w:tmpl w:val="8F9A8608"/>
    <w:lvl w:ilvl="0" w:tplc="8AE86688">
      <w:start w:val="1"/>
      <w:numFmt w:val="bullet"/>
      <w:lvlText w:val="-"/>
      <w:lvlJc w:val="left"/>
      <w:pPr>
        <w:ind w:left="890" w:hanging="360"/>
      </w:pPr>
      <w:rPr>
        <w:rFonts w:ascii="Sylfaen" w:hAnsi="Sylfaen"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2">
    <w:nsid w:val="511E254F"/>
    <w:multiLevelType w:val="hybridMultilevel"/>
    <w:tmpl w:val="16F88B20"/>
    <w:lvl w:ilvl="0" w:tplc="59548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127D81"/>
    <w:multiLevelType w:val="hybridMultilevel"/>
    <w:tmpl w:val="9752CDB6"/>
    <w:lvl w:ilvl="0" w:tplc="59548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341CB2"/>
    <w:multiLevelType w:val="hybridMultilevel"/>
    <w:tmpl w:val="B96E446A"/>
    <w:lvl w:ilvl="0" w:tplc="7354FAB6">
      <w:numFmt w:val="bullet"/>
      <w:lvlText w:val="-"/>
      <w:lvlJc w:val="left"/>
      <w:pPr>
        <w:ind w:left="404" w:hanging="360"/>
      </w:pPr>
      <w:rPr>
        <w:rFonts w:ascii="Calibri" w:eastAsia="Garamond" w:hAnsi="Calibri" w:cs="Garamond" w:hint="default"/>
      </w:rPr>
    </w:lvl>
    <w:lvl w:ilvl="1" w:tplc="040C0003" w:tentative="1">
      <w:start w:val="1"/>
      <w:numFmt w:val="bullet"/>
      <w:lvlText w:val="o"/>
      <w:lvlJc w:val="left"/>
      <w:pPr>
        <w:ind w:left="1124" w:hanging="360"/>
      </w:pPr>
      <w:rPr>
        <w:rFonts w:ascii="Courier New" w:hAnsi="Courier New" w:cs="Courier New" w:hint="default"/>
      </w:rPr>
    </w:lvl>
    <w:lvl w:ilvl="2" w:tplc="040C0005" w:tentative="1">
      <w:start w:val="1"/>
      <w:numFmt w:val="bullet"/>
      <w:lvlText w:val=""/>
      <w:lvlJc w:val="left"/>
      <w:pPr>
        <w:ind w:left="1844" w:hanging="360"/>
      </w:pPr>
      <w:rPr>
        <w:rFonts w:ascii="Wingdings" w:hAnsi="Wingdings" w:hint="default"/>
      </w:rPr>
    </w:lvl>
    <w:lvl w:ilvl="3" w:tplc="040C0001" w:tentative="1">
      <w:start w:val="1"/>
      <w:numFmt w:val="bullet"/>
      <w:lvlText w:val=""/>
      <w:lvlJc w:val="left"/>
      <w:pPr>
        <w:ind w:left="2564" w:hanging="360"/>
      </w:pPr>
      <w:rPr>
        <w:rFonts w:ascii="Symbol" w:hAnsi="Symbol" w:hint="default"/>
      </w:rPr>
    </w:lvl>
    <w:lvl w:ilvl="4" w:tplc="040C0003" w:tentative="1">
      <w:start w:val="1"/>
      <w:numFmt w:val="bullet"/>
      <w:lvlText w:val="o"/>
      <w:lvlJc w:val="left"/>
      <w:pPr>
        <w:ind w:left="3284" w:hanging="360"/>
      </w:pPr>
      <w:rPr>
        <w:rFonts w:ascii="Courier New" w:hAnsi="Courier New" w:cs="Courier New" w:hint="default"/>
      </w:rPr>
    </w:lvl>
    <w:lvl w:ilvl="5" w:tplc="040C0005" w:tentative="1">
      <w:start w:val="1"/>
      <w:numFmt w:val="bullet"/>
      <w:lvlText w:val=""/>
      <w:lvlJc w:val="left"/>
      <w:pPr>
        <w:ind w:left="4004" w:hanging="360"/>
      </w:pPr>
      <w:rPr>
        <w:rFonts w:ascii="Wingdings" w:hAnsi="Wingdings" w:hint="default"/>
      </w:rPr>
    </w:lvl>
    <w:lvl w:ilvl="6" w:tplc="040C0001" w:tentative="1">
      <w:start w:val="1"/>
      <w:numFmt w:val="bullet"/>
      <w:lvlText w:val=""/>
      <w:lvlJc w:val="left"/>
      <w:pPr>
        <w:ind w:left="4724" w:hanging="360"/>
      </w:pPr>
      <w:rPr>
        <w:rFonts w:ascii="Symbol" w:hAnsi="Symbol" w:hint="default"/>
      </w:rPr>
    </w:lvl>
    <w:lvl w:ilvl="7" w:tplc="040C0003" w:tentative="1">
      <w:start w:val="1"/>
      <w:numFmt w:val="bullet"/>
      <w:lvlText w:val="o"/>
      <w:lvlJc w:val="left"/>
      <w:pPr>
        <w:ind w:left="5444" w:hanging="360"/>
      </w:pPr>
      <w:rPr>
        <w:rFonts w:ascii="Courier New" w:hAnsi="Courier New" w:cs="Courier New" w:hint="default"/>
      </w:rPr>
    </w:lvl>
    <w:lvl w:ilvl="8" w:tplc="040C0005" w:tentative="1">
      <w:start w:val="1"/>
      <w:numFmt w:val="bullet"/>
      <w:lvlText w:val=""/>
      <w:lvlJc w:val="left"/>
      <w:pPr>
        <w:ind w:left="6164" w:hanging="360"/>
      </w:pPr>
      <w:rPr>
        <w:rFonts w:ascii="Wingdings" w:hAnsi="Wingdings" w:hint="default"/>
      </w:rPr>
    </w:lvl>
  </w:abstractNum>
  <w:abstractNum w:abstractNumId="15">
    <w:nsid w:val="588113FA"/>
    <w:multiLevelType w:val="hybridMultilevel"/>
    <w:tmpl w:val="A0FEC540"/>
    <w:lvl w:ilvl="0" w:tplc="8AE86688">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E459CF"/>
    <w:multiLevelType w:val="hybridMultilevel"/>
    <w:tmpl w:val="321EF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6F30F1"/>
    <w:multiLevelType w:val="hybridMultilevel"/>
    <w:tmpl w:val="237EF754"/>
    <w:lvl w:ilvl="0" w:tplc="59548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0D0841"/>
    <w:multiLevelType w:val="hybridMultilevel"/>
    <w:tmpl w:val="3752C7A8"/>
    <w:lvl w:ilvl="0" w:tplc="59548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846B49"/>
    <w:multiLevelType w:val="hybridMultilevel"/>
    <w:tmpl w:val="261C5968"/>
    <w:lvl w:ilvl="0" w:tplc="4F7845A8">
      <w:start w:val="1"/>
      <w:numFmt w:val="bullet"/>
      <w:lvlText w:val="•"/>
      <w:lvlJc w:val="left"/>
      <w:pPr>
        <w:ind w:left="340"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1" w:tplc="9664EB0E">
      <w:start w:val="1"/>
      <w:numFmt w:val="bullet"/>
      <w:lvlText w:val="o"/>
      <w:lvlJc w:val="left"/>
      <w:pPr>
        <w:ind w:left="1364"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2" w:tplc="2F08BCDE">
      <w:start w:val="1"/>
      <w:numFmt w:val="bullet"/>
      <w:lvlText w:val="▪"/>
      <w:lvlJc w:val="left"/>
      <w:pPr>
        <w:ind w:left="2084"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3" w:tplc="46720850">
      <w:start w:val="1"/>
      <w:numFmt w:val="bullet"/>
      <w:lvlText w:val="•"/>
      <w:lvlJc w:val="left"/>
      <w:pPr>
        <w:ind w:left="2804"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4" w:tplc="47085962">
      <w:start w:val="1"/>
      <w:numFmt w:val="bullet"/>
      <w:lvlText w:val="o"/>
      <w:lvlJc w:val="left"/>
      <w:pPr>
        <w:ind w:left="3524"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5" w:tplc="957A0B88">
      <w:start w:val="1"/>
      <w:numFmt w:val="bullet"/>
      <w:lvlText w:val="▪"/>
      <w:lvlJc w:val="left"/>
      <w:pPr>
        <w:ind w:left="4244"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6" w:tplc="BA46A446">
      <w:start w:val="1"/>
      <w:numFmt w:val="bullet"/>
      <w:lvlText w:val="•"/>
      <w:lvlJc w:val="left"/>
      <w:pPr>
        <w:ind w:left="4964"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7" w:tplc="A76C4E84">
      <w:start w:val="1"/>
      <w:numFmt w:val="bullet"/>
      <w:lvlText w:val="o"/>
      <w:lvlJc w:val="left"/>
      <w:pPr>
        <w:ind w:left="5684"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8" w:tplc="784EBFB0">
      <w:start w:val="1"/>
      <w:numFmt w:val="bullet"/>
      <w:lvlText w:val="▪"/>
      <w:lvlJc w:val="left"/>
      <w:pPr>
        <w:ind w:left="6404"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abstractNum>
  <w:abstractNum w:abstractNumId="20">
    <w:nsid w:val="749671B9"/>
    <w:multiLevelType w:val="hybridMultilevel"/>
    <w:tmpl w:val="7898F56A"/>
    <w:lvl w:ilvl="0" w:tplc="59548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2053AD"/>
    <w:multiLevelType w:val="hybridMultilevel"/>
    <w:tmpl w:val="3706684A"/>
    <w:lvl w:ilvl="0" w:tplc="4616195A">
      <w:start w:val="1"/>
      <w:numFmt w:val="bullet"/>
      <w:lvlText w:val=""/>
      <w:lvlJc w:val="left"/>
      <w:pPr>
        <w:ind w:left="749" w:hanging="360"/>
      </w:pPr>
      <w:rPr>
        <w:rFonts w:ascii="Wingdings" w:hAnsi="Wingdings" w:hint="default"/>
        <w:sz w:val="24"/>
        <w:szCs w:val="24"/>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22">
    <w:nsid w:val="7B006F8B"/>
    <w:multiLevelType w:val="hybridMultilevel"/>
    <w:tmpl w:val="284A0896"/>
    <w:lvl w:ilvl="0" w:tplc="5954874E">
      <w:start w:val="1"/>
      <w:numFmt w:val="bullet"/>
      <w:lvlText w:val=""/>
      <w:lvlJc w:val="left"/>
      <w:pPr>
        <w:ind w:left="340" w:firstLine="0"/>
      </w:pPr>
      <w:rPr>
        <w:rFonts w:ascii="Symbol" w:hAnsi="Symbol" w:hint="default"/>
        <w:b w:val="0"/>
        <w:i w:val="0"/>
        <w:strike w:val="0"/>
        <w:dstrike w:val="0"/>
        <w:color w:val="181717"/>
        <w:sz w:val="22"/>
        <w:szCs w:val="22"/>
        <w:u w:val="none" w:color="000000"/>
        <w:effect w:val="none"/>
        <w:bdr w:val="none" w:sz="0" w:space="0" w:color="auto" w:frame="1"/>
        <w:vertAlign w:val="baseline"/>
      </w:rPr>
    </w:lvl>
    <w:lvl w:ilvl="1" w:tplc="7458C8B4">
      <w:start w:val="1"/>
      <w:numFmt w:val="bullet"/>
      <w:lvlText w:val="o"/>
      <w:lvlJc w:val="left"/>
      <w:pPr>
        <w:ind w:left="136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2" w:tplc="4DD425B4">
      <w:start w:val="1"/>
      <w:numFmt w:val="bullet"/>
      <w:lvlText w:val="▪"/>
      <w:lvlJc w:val="left"/>
      <w:pPr>
        <w:ind w:left="208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3" w:tplc="C4A47CD2">
      <w:start w:val="1"/>
      <w:numFmt w:val="bullet"/>
      <w:lvlText w:val="•"/>
      <w:lvlJc w:val="left"/>
      <w:pPr>
        <w:ind w:left="280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4" w:tplc="03122FFA">
      <w:start w:val="1"/>
      <w:numFmt w:val="bullet"/>
      <w:lvlText w:val="o"/>
      <w:lvlJc w:val="left"/>
      <w:pPr>
        <w:ind w:left="352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5" w:tplc="F6D883E4">
      <w:start w:val="1"/>
      <w:numFmt w:val="bullet"/>
      <w:lvlText w:val="▪"/>
      <w:lvlJc w:val="left"/>
      <w:pPr>
        <w:ind w:left="424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6" w:tplc="1F904A6C">
      <w:start w:val="1"/>
      <w:numFmt w:val="bullet"/>
      <w:lvlText w:val="•"/>
      <w:lvlJc w:val="left"/>
      <w:pPr>
        <w:ind w:left="496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7" w:tplc="A87873A4">
      <w:start w:val="1"/>
      <w:numFmt w:val="bullet"/>
      <w:lvlText w:val="o"/>
      <w:lvlJc w:val="left"/>
      <w:pPr>
        <w:ind w:left="568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8" w:tplc="CAF2266A">
      <w:start w:val="1"/>
      <w:numFmt w:val="bullet"/>
      <w:lvlText w:val="▪"/>
      <w:lvlJc w:val="left"/>
      <w:pPr>
        <w:ind w:left="640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abstractNum>
  <w:abstractNum w:abstractNumId="23">
    <w:nsid w:val="7CA52996"/>
    <w:multiLevelType w:val="hybridMultilevel"/>
    <w:tmpl w:val="96F6E072"/>
    <w:lvl w:ilvl="0" w:tplc="C924DE36">
      <w:start w:val="1"/>
      <w:numFmt w:val="bullet"/>
      <w:lvlText w:val="•"/>
      <w:lvlJc w:val="left"/>
      <w:pPr>
        <w:ind w:left="720" w:hanging="36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2"/>
  </w:num>
  <w:num w:numId="5">
    <w:abstractNumId w:val="10"/>
  </w:num>
  <w:num w:numId="6">
    <w:abstractNumId w:val="20"/>
  </w:num>
  <w:num w:numId="7">
    <w:abstractNumId w:val="6"/>
  </w:num>
  <w:num w:numId="8">
    <w:abstractNumId w:val="0"/>
  </w:num>
  <w:num w:numId="9">
    <w:abstractNumId w:val="8"/>
  </w:num>
  <w:num w:numId="10">
    <w:abstractNumId w:val="17"/>
  </w:num>
  <w:num w:numId="11">
    <w:abstractNumId w:val="21"/>
  </w:num>
  <w:num w:numId="12">
    <w:abstractNumId w:val="23"/>
  </w:num>
  <w:num w:numId="13">
    <w:abstractNumId w:val="16"/>
  </w:num>
  <w:num w:numId="14">
    <w:abstractNumId w:val="5"/>
  </w:num>
  <w:num w:numId="15">
    <w:abstractNumId w:val="18"/>
  </w:num>
  <w:num w:numId="16">
    <w:abstractNumId w:val="22"/>
  </w:num>
  <w:num w:numId="17">
    <w:abstractNumId w:val="4"/>
  </w:num>
  <w:num w:numId="18">
    <w:abstractNumId w:val="15"/>
  </w:num>
  <w:num w:numId="19">
    <w:abstractNumId w:val="2"/>
  </w:num>
  <w:num w:numId="20">
    <w:abstractNumId w:val="11"/>
  </w:num>
  <w:num w:numId="21">
    <w:abstractNumId w:val="14"/>
  </w:num>
  <w:num w:numId="22">
    <w:abstractNumId w:val="1"/>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4F"/>
    <w:rsid w:val="00027369"/>
    <w:rsid w:val="0007177B"/>
    <w:rsid w:val="000C333F"/>
    <w:rsid w:val="00104857"/>
    <w:rsid w:val="001B70C2"/>
    <w:rsid w:val="001D0D2A"/>
    <w:rsid w:val="001D1205"/>
    <w:rsid w:val="00215A4F"/>
    <w:rsid w:val="002E076B"/>
    <w:rsid w:val="003E0677"/>
    <w:rsid w:val="00417456"/>
    <w:rsid w:val="004A6C3F"/>
    <w:rsid w:val="0066231A"/>
    <w:rsid w:val="006D2974"/>
    <w:rsid w:val="00784435"/>
    <w:rsid w:val="008817E0"/>
    <w:rsid w:val="008849AE"/>
    <w:rsid w:val="009A7483"/>
    <w:rsid w:val="009B571B"/>
    <w:rsid w:val="00AA02BF"/>
    <w:rsid w:val="00B83C37"/>
    <w:rsid w:val="00D75C55"/>
    <w:rsid w:val="00E2383E"/>
    <w:rsid w:val="00F3172F"/>
    <w:rsid w:val="00FA3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4F"/>
    <w:pPr>
      <w:spacing w:after="200" w:line="276"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8849A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rPr>
  </w:style>
  <w:style w:type="paragraph" w:styleId="Titre2">
    <w:name w:val="heading 2"/>
    <w:basedOn w:val="Normal"/>
    <w:next w:val="Normal"/>
    <w:link w:val="Titre2Car"/>
    <w:uiPriority w:val="9"/>
    <w:semiHidden/>
    <w:unhideWhenUsed/>
    <w:qFormat/>
    <w:rsid w:val="008849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Titre3">
    <w:name w:val="heading 3"/>
    <w:basedOn w:val="Normal"/>
    <w:next w:val="Normal"/>
    <w:link w:val="Titre3Car"/>
    <w:uiPriority w:val="9"/>
    <w:semiHidden/>
    <w:unhideWhenUsed/>
    <w:qFormat/>
    <w:rsid w:val="008849AE"/>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Titre4">
    <w:name w:val="heading 4"/>
    <w:basedOn w:val="Normal"/>
    <w:next w:val="Normal"/>
    <w:link w:val="Titre4Car"/>
    <w:uiPriority w:val="9"/>
    <w:semiHidden/>
    <w:unhideWhenUsed/>
    <w:qFormat/>
    <w:rsid w:val="008849AE"/>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Titre5">
    <w:name w:val="heading 5"/>
    <w:basedOn w:val="Normal"/>
    <w:next w:val="Normal"/>
    <w:link w:val="Titre5Car"/>
    <w:uiPriority w:val="9"/>
    <w:semiHidden/>
    <w:unhideWhenUsed/>
    <w:qFormat/>
    <w:rsid w:val="008849AE"/>
    <w:pPr>
      <w:pBdr>
        <w:bottom w:val="single" w:sz="6" w:space="1" w:color="4F81BD" w:themeColor="accent1"/>
      </w:pBdr>
      <w:spacing w:before="300"/>
      <w:outlineLvl w:val="4"/>
    </w:pPr>
    <w:rPr>
      <w:caps/>
      <w:color w:val="365F91" w:themeColor="accent1" w:themeShade="BF"/>
      <w:spacing w:val="10"/>
    </w:rPr>
  </w:style>
  <w:style w:type="paragraph" w:styleId="Titre6">
    <w:name w:val="heading 6"/>
    <w:basedOn w:val="Normal"/>
    <w:next w:val="Normal"/>
    <w:link w:val="Titre6Car"/>
    <w:uiPriority w:val="9"/>
    <w:semiHidden/>
    <w:unhideWhenUsed/>
    <w:qFormat/>
    <w:rsid w:val="008849AE"/>
    <w:pPr>
      <w:pBdr>
        <w:bottom w:val="dotted" w:sz="6" w:space="1" w:color="4F81BD" w:themeColor="accent1"/>
      </w:pBdr>
      <w:spacing w:before="300"/>
      <w:outlineLvl w:val="5"/>
    </w:pPr>
    <w:rPr>
      <w:caps/>
      <w:color w:val="365F91" w:themeColor="accent1" w:themeShade="BF"/>
      <w:spacing w:val="10"/>
    </w:rPr>
  </w:style>
  <w:style w:type="paragraph" w:styleId="Titre7">
    <w:name w:val="heading 7"/>
    <w:basedOn w:val="Normal"/>
    <w:next w:val="Normal"/>
    <w:link w:val="Titre7Car"/>
    <w:uiPriority w:val="9"/>
    <w:semiHidden/>
    <w:unhideWhenUsed/>
    <w:qFormat/>
    <w:rsid w:val="008849AE"/>
    <w:pPr>
      <w:spacing w:before="300"/>
      <w:outlineLvl w:val="6"/>
    </w:pPr>
    <w:rPr>
      <w:caps/>
      <w:color w:val="365F91" w:themeColor="accent1" w:themeShade="BF"/>
      <w:spacing w:val="10"/>
    </w:rPr>
  </w:style>
  <w:style w:type="paragraph" w:styleId="Titre8">
    <w:name w:val="heading 8"/>
    <w:basedOn w:val="Normal"/>
    <w:next w:val="Normal"/>
    <w:link w:val="Titre8Car"/>
    <w:uiPriority w:val="9"/>
    <w:semiHidden/>
    <w:unhideWhenUsed/>
    <w:qFormat/>
    <w:rsid w:val="008849AE"/>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8849AE"/>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49AE"/>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8849AE"/>
    <w:rPr>
      <w:caps/>
      <w:spacing w:val="15"/>
      <w:shd w:val="clear" w:color="auto" w:fill="DBE5F1" w:themeFill="accent1" w:themeFillTint="33"/>
    </w:rPr>
  </w:style>
  <w:style w:type="character" w:customStyle="1" w:styleId="Titre3Car">
    <w:name w:val="Titre 3 Car"/>
    <w:basedOn w:val="Policepardfaut"/>
    <w:link w:val="Titre3"/>
    <w:uiPriority w:val="9"/>
    <w:semiHidden/>
    <w:rsid w:val="008849AE"/>
    <w:rPr>
      <w:caps/>
      <w:color w:val="243F60" w:themeColor="accent1" w:themeShade="7F"/>
      <w:spacing w:val="15"/>
    </w:rPr>
  </w:style>
  <w:style w:type="character" w:customStyle="1" w:styleId="Titre4Car">
    <w:name w:val="Titre 4 Car"/>
    <w:basedOn w:val="Policepardfaut"/>
    <w:link w:val="Titre4"/>
    <w:uiPriority w:val="9"/>
    <w:semiHidden/>
    <w:rsid w:val="008849AE"/>
    <w:rPr>
      <w:caps/>
      <w:color w:val="365F91" w:themeColor="accent1" w:themeShade="BF"/>
      <w:spacing w:val="10"/>
    </w:rPr>
  </w:style>
  <w:style w:type="character" w:customStyle="1" w:styleId="Titre5Car">
    <w:name w:val="Titre 5 Car"/>
    <w:basedOn w:val="Policepardfaut"/>
    <w:link w:val="Titre5"/>
    <w:uiPriority w:val="9"/>
    <w:semiHidden/>
    <w:rsid w:val="008849AE"/>
    <w:rPr>
      <w:caps/>
      <w:color w:val="365F91" w:themeColor="accent1" w:themeShade="BF"/>
      <w:spacing w:val="10"/>
    </w:rPr>
  </w:style>
  <w:style w:type="character" w:customStyle="1" w:styleId="Titre6Car">
    <w:name w:val="Titre 6 Car"/>
    <w:basedOn w:val="Policepardfaut"/>
    <w:link w:val="Titre6"/>
    <w:uiPriority w:val="9"/>
    <w:semiHidden/>
    <w:rsid w:val="008849AE"/>
    <w:rPr>
      <w:caps/>
      <w:color w:val="365F91" w:themeColor="accent1" w:themeShade="BF"/>
      <w:spacing w:val="10"/>
    </w:rPr>
  </w:style>
  <w:style w:type="character" w:customStyle="1" w:styleId="Titre7Car">
    <w:name w:val="Titre 7 Car"/>
    <w:basedOn w:val="Policepardfaut"/>
    <w:link w:val="Titre7"/>
    <w:uiPriority w:val="9"/>
    <w:semiHidden/>
    <w:rsid w:val="008849AE"/>
    <w:rPr>
      <w:caps/>
      <w:color w:val="365F91" w:themeColor="accent1" w:themeShade="BF"/>
      <w:spacing w:val="10"/>
    </w:rPr>
  </w:style>
  <w:style w:type="character" w:customStyle="1" w:styleId="Titre8Car">
    <w:name w:val="Titre 8 Car"/>
    <w:basedOn w:val="Policepardfaut"/>
    <w:link w:val="Titre8"/>
    <w:uiPriority w:val="9"/>
    <w:semiHidden/>
    <w:rsid w:val="008849AE"/>
    <w:rPr>
      <w:caps/>
      <w:spacing w:val="10"/>
      <w:sz w:val="18"/>
      <w:szCs w:val="18"/>
    </w:rPr>
  </w:style>
  <w:style w:type="character" w:customStyle="1" w:styleId="Titre9Car">
    <w:name w:val="Titre 9 Car"/>
    <w:basedOn w:val="Policepardfaut"/>
    <w:link w:val="Titre9"/>
    <w:uiPriority w:val="9"/>
    <w:semiHidden/>
    <w:rsid w:val="008849AE"/>
    <w:rPr>
      <w:i/>
      <w:caps/>
      <w:spacing w:val="10"/>
      <w:sz w:val="18"/>
      <w:szCs w:val="18"/>
    </w:rPr>
  </w:style>
  <w:style w:type="paragraph" w:styleId="Lgende">
    <w:name w:val="caption"/>
    <w:basedOn w:val="Normal"/>
    <w:next w:val="Normal"/>
    <w:uiPriority w:val="35"/>
    <w:semiHidden/>
    <w:unhideWhenUsed/>
    <w:qFormat/>
    <w:rsid w:val="008849AE"/>
    <w:rPr>
      <w:b/>
      <w:bCs/>
      <w:color w:val="365F91" w:themeColor="accent1" w:themeShade="BF"/>
      <w:sz w:val="16"/>
      <w:szCs w:val="16"/>
    </w:rPr>
  </w:style>
  <w:style w:type="paragraph" w:styleId="Titre">
    <w:name w:val="Title"/>
    <w:basedOn w:val="Normal"/>
    <w:next w:val="Normal"/>
    <w:link w:val="TitreCar"/>
    <w:uiPriority w:val="10"/>
    <w:qFormat/>
    <w:rsid w:val="008849AE"/>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8849AE"/>
    <w:rPr>
      <w:caps/>
      <w:color w:val="4F81BD" w:themeColor="accent1"/>
      <w:spacing w:val="10"/>
      <w:kern w:val="28"/>
      <w:sz w:val="52"/>
      <w:szCs w:val="52"/>
    </w:rPr>
  </w:style>
  <w:style w:type="paragraph" w:styleId="Sous-titre">
    <w:name w:val="Subtitle"/>
    <w:basedOn w:val="Normal"/>
    <w:next w:val="Normal"/>
    <w:link w:val="Sous-titreCar"/>
    <w:uiPriority w:val="11"/>
    <w:qFormat/>
    <w:rsid w:val="008849AE"/>
    <w:pPr>
      <w:spacing w:after="1000"/>
    </w:pPr>
    <w:rPr>
      <w:caps/>
      <w:color w:val="595959" w:themeColor="text1" w:themeTint="A6"/>
      <w:spacing w:val="10"/>
    </w:rPr>
  </w:style>
  <w:style w:type="character" w:customStyle="1" w:styleId="Sous-titreCar">
    <w:name w:val="Sous-titre Car"/>
    <w:basedOn w:val="Policepardfaut"/>
    <w:link w:val="Sous-titre"/>
    <w:uiPriority w:val="11"/>
    <w:rsid w:val="008849AE"/>
    <w:rPr>
      <w:caps/>
      <w:color w:val="595959" w:themeColor="text1" w:themeTint="A6"/>
      <w:spacing w:val="10"/>
      <w:sz w:val="24"/>
      <w:szCs w:val="24"/>
    </w:rPr>
  </w:style>
  <w:style w:type="character" w:styleId="lev">
    <w:name w:val="Strong"/>
    <w:uiPriority w:val="22"/>
    <w:qFormat/>
    <w:rsid w:val="008849AE"/>
    <w:rPr>
      <w:b/>
      <w:bCs/>
    </w:rPr>
  </w:style>
  <w:style w:type="character" w:styleId="Accentuation">
    <w:name w:val="Emphasis"/>
    <w:uiPriority w:val="20"/>
    <w:qFormat/>
    <w:rsid w:val="008849AE"/>
    <w:rPr>
      <w:caps/>
      <w:color w:val="243F60" w:themeColor="accent1" w:themeShade="7F"/>
      <w:spacing w:val="5"/>
    </w:rPr>
  </w:style>
  <w:style w:type="paragraph" w:styleId="Sansinterligne">
    <w:name w:val="No Spacing"/>
    <w:basedOn w:val="Normal"/>
    <w:link w:val="SansinterligneCar"/>
    <w:uiPriority w:val="1"/>
    <w:qFormat/>
    <w:rsid w:val="008849AE"/>
  </w:style>
  <w:style w:type="character" w:customStyle="1" w:styleId="SansinterligneCar">
    <w:name w:val="Sans interligne Car"/>
    <w:basedOn w:val="Policepardfaut"/>
    <w:link w:val="Sansinterligne"/>
    <w:uiPriority w:val="1"/>
    <w:rsid w:val="008849AE"/>
    <w:rPr>
      <w:sz w:val="20"/>
      <w:szCs w:val="20"/>
    </w:rPr>
  </w:style>
  <w:style w:type="paragraph" w:styleId="Paragraphedeliste">
    <w:name w:val="List Paragraph"/>
    <w:basedOn w:val="Normal"/>
    <w:uiPriority w:val="34"/>
    <w:qFormat/>
    <w:rsid w:val="008849AE"/>
    <w:pPr>
      <w:ind w:left="720"/>
      <w:contextualSpacing/>
    </w:pPr>
  </w:style>
  <w:style w:type="paragraph" w:styleId="Citation">
    <w:name w:val="Quote"/>
    <w:basedOn w:val="Normal"/>
    <w:next w:val="Normal"/>
    <w:link w:val="CitationCar"/>
    <w:uiPriority w:val="29"/>
    <w:qFormat/>
    <w:rsid w:val="008849AE"/>
    <w:rPr>
      <w:i/>
      <w:iCs/>
    </w:rPr>
  </w:style>
  <w:style w:type="character" w:customStyle="1" w:styleId="CitationCar">
    <w:name w:val="Citation Car"/>
    <w:basedOn w:val="Policepardfaut"/>
    <w:link w:val="Citation"/>
    <w:uiPriority w:val="29"/>
    <w:rsid w:val="008849AE"/>
    <w:rPr>
      <w:i/>
      <w:iCs/>
      <w:sz w:val="20"/>
      <w:szCs w:val="20"/>
    </w:rPr>
  </w:style>
  <w:style w:type="paragraph" w:styleId="Citationintense">
    <w:name w:val="Intense Quote"/>
    <w:basedOn w:val="Normal"/>
    <w:next w:val="Normal"/>
    <w:link w:val="CitationintenseCar"/>
    <w:uiPriority w:val="30"/>
    <w:qFormat/>
    <w:rsid w:val="008849AE"/>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8849AE"/>
    <w:rPr>
      <w:i/>
      <w:iCs/>
      <w:color w:val="4F81BD" w:themeColor="accent1"/>
      <w:sz w:val="20"/>
      <w:szCs w:val="20"/>
    </w:rPr>
  </w:style>
  <w:style w:type="character" w:styleId="Emphaseple">
    <w:name w:val="Subtle Emphasis"/>
    <w:uiPriority w:val="19"/>
    <w:qFormat/>
    <w:rsid w:val="008849AE"/>
    <w:rPr>
      <w:i/>
      <w:iCs/>
      <w:color w:val="243F60" w:themeColor="accent1" w:themeShade="7F"/>
    </w:rPr>
  </w:style>
  <w:style w:type="character" w:styleId="Emphaseintense">
    <w:name w:val="Intense Emphasis"/>
    <w:uiPriority w:val="21"/>
    <w:qFormat/>
    <w:rsid w:val="008849AE"/>
    <w:rPr>
      <w:b/>
      <w:bCs/>
      <w:caps/>
      <w:color w:val="243F60" w:themeColor="accent1" w:themeShade="7F"/>
      <w:spacing w:val="10"/>
    </w:rPr>
  </w:style>
  <w:style w:type="character" w:styleId="Rfrenceple">
    <w:name w:val="Subtle Reference"/>
    <w:uiPriority w:val="31"/>
    <w:qFormat/>
    <w:rsid w:val="008849AE"/>
    <w:rPr>
      <w:b/>
      <w:bCs/>
      <w:color w:val="4F81BD" w:themeColor="accent1"/>
    </w:rPr>
  </w:style>
  <w:style w:type="character" w:styleId="Rfrenceintense">
    <w:name w:val="Intense Reference"/>
    <w:uiPriority w:val="32"/>
    <w:qFormat/>
    <w:rsid w:val="008849AE"/>
    <w:rPr>
      <w:b/>
      <w:bCs/>
      <w:i/>
      <w:iCs/>
      <w:caps/>
      <w:color w:val="4F81BD" w:themeColor="accent1"/>
    </w:rPr>
  </w:style>
  <w:style w:type="character" w:styleId="Titredulivre">
    <w:name w:val="Book Title"/>
    <w:uiPriority w:val="33"/>
    <w:qFormat/>
    <w:rsid w:val="008849AE"/>
    <w:rPr>
      <w:b/>
      <w:bCs/>
      <w:i/>
      <w:iCs/>
      <w:spacing w:val="9"/>
    </w:rPr>
  </w:style>
  <w:style w:type="paragraph" w:styleId="En-ttedetabledesmatires">
    <w:name w:val="TOC Heading"/>
    <w:basedOn w:val="Titre1"/>
    <w:next w:val="Normal"/>
    <w:uiPriority w:val="39"/>
    <w:semiHidden/>
    <w:unhideWhenUsed/>
    <w:qFormat/>
    <w:rsid w:val="008849AE"/>
    <w:pPr>
      <w:outlineLvl w:val="9"/>
    </w:pPr>
    <w:rPr>
      <w:lang w:bidi="en-US"/>
    </w:rPr>
  </w:style>
  <w:style w:type="paragraph" w:styleId="NormalWeb">
    <w:name w:val="Normal (Web)"/>
    <w:basedOn w:val="Normal"/>
    <w:uiPriority w:val="99"/>
    <w:unhideWhenUsed/>
    <w:rsid w:val="00215A4F"/>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215A4F"/>
    <w:pPr>
      <w:tabs>
        <w:tab w:val="center" w:pos="4536"/>
        <w:tab w:val="right" w:pos="9072"/>
      </w:tabs>
      <w:spacing w:after="0" w:line="240" w:lineRule="auto"/>
    </w:pPr>
  </w:style>
  <w:style w:type="character" w:customStyle="1" w:styleId="En-tteCar">
    <w:name w:val="En-tête Car"/>
    <w:basedOn w:val="Policepardfaut"/>
    <w:link w:val="En-tte"/>
    <w:uiPriority w:val="99"/>
    <w:rsid w:val="00215A4F"/>
    <w:rPr>
      <w:rFonts w:ascii="Calibri" w:eastAsia="Calibri" w:hAnsi="Calibri" w:cs="Times New Roman"/>
      <w:sz w:val="22"/>
      <w:szCs w:val="22"/>
    </w:rPr>
  </w:style>
  <w:style w:type="paragraph" w:styleId="Pieddepage">
    <w:name w:val="footer"/>
    <w:basedOn w:val="Normal"/>
    <w:link w:val="PieddepageCar"/>
    <w:uiPriority w:val="99"/>
    <w:unhideWhenUsed/>
    <w:rsid w:val="00215A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5A4F"/>
    <w:rPr>
      <w:rFonts w:ascii="Calibri" w:eastAsia="Calibri" w:hAnsi="Calibri" w:cs="Times New Roman"/>
      <w:sz w:val="22"/>
      <w:szCs w:val="22"/>
    </w:rPr>
  </w:style>
  <w:style w:type="table" w:styleId="Grilledutableau">
    <w:name w:val="Table Grid"/>
    <w:basedOn w:val="TableauNormal"/>
    <w:uiPriority w:val="59"/>
    <w:rsid w:val="0021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4F"/>
    <w:pPr>
      <w:spacing w:after="200" w:line="276"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8849A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rPr>
  </w:style>
  <w:style w:type="paragraph" w:styleId="Titre2">
    <w:name w:val="heading 2"/>
    <w:basedOn w:val="Normal"/>
    <w:next w:val="Normal"/>
    <w:link w:val="Titre2Car"/>
    <w:uiPriority w:val="9"/>
    <w:semiHidden/>
    <w:unhideWhenUsed/>
    <w:qFormat/>
    <w:rsid w:val="008849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Titre3">
    <w:name w:val="heading 3"/>
    <w:basedOn w:val="Normal"/>
    <w:next w:val="Normal"/>
    <w:link w:val="Titre3Car"/>
    <w:uiPriority w:val="9"/>
    <w:semiHidden/>
    <w:unhideWhenUsed/>
    <w:qFormat/>
    <w:rsid w:val="008849AE"/>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Titre4">
    <w:name w:val="heading 4"/>
    <w:basedOn w:val="Normal"/>
    <w:next w:val="Normal"/>
    <w:link w:val="Titre4Car"/>
    <w:uiPriority w:val="9"/>
    <w:semiHidden/>
    <w:unhideWhenUsed/>
    <w:qFormat/>
    <w:rsid w:val="008849AE"/>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Titre5">
    <w:name w:val="heading 5"/>
    <w:basedOn w:val="Normal"/>
    <w:next w:val="Normal"/>
    <w:link w:val="Titre5Car"/>
    <w:uiPriority w:val="9"/>
    <w:semiHidden/>
    <w:unhideWhenUsed/>
    <w:qFormat/>
    <w:rsid w:val="008849AE"/>
    <w:pPr>
      <w:pBdr>
        <w:bottom w:val="single" w:sz="6" w:space="1" w:color="4F81BD" w:themeColor="accent1"/>
      </w:pBdr>
      <w:spacing w:before="300"/>
      <w:outlineLvl w:val="4"/>
    </w:pPr>
    <w:rPr>
      <w:caps/>
      <w:color w:val="365F91" w:themeColor="accent1" w:themeShade="BF"/>
      <w:spacing w:val="10"/>
    </w:rPr>
  </w:style>
  <w:style w:type="paragraph" w:styleId="Titre6">
    <w:name w:val="heading 6"/>
    <w:basedOn w:val="Normal"/>
    <w:next w:val="Normal"/>
    <w:link w:val="Titre6Car"/>
    <w:uiPriority w:val="9"/>
    <w:semiHidden/>
    <w:unhideWhenUsed/>
    <w:qFormat/>
    <w:rsid w:val="008849AE"/>
    <w:pPr>
      <w:pBdr>
        <w:bottom w:val="dotted" w:sz="6" w:space="1" w:color="4F81BD" w:themeColor="accent1"/>
      </w:pBdr>
      <w:spacing w:before="300"/>
      <w:outlineLvl w:val="5"/>
    </w:pPr>
    <w:rPr>
      <w:caps/>
      <w:color w:val="365F91" w:themeColor="accent1" w:themeShade="BF"/>
      <w:spacing w:val="10"/>
    </w:rPr>
  </w:style>
  <w:style w:type="paragraph" w:styleId="Titre7">
    <w:name w:val="heading 7"/>
    <w:basedOn w:val="Normal"/>
    <w:next w:val="Normal"/>
    <w:link w:val="Titre7Car"/>
    <w:uiPriority w:val="9"/>
    <w:semiHidden/>
    <w:unhideWhenUsed/>
    <w:qFormat/>
    <w:rsid w:val="008849AE"/>
    <w:pPr>
      <w:spacing w:before="300"/>
      <w:outlineLvl w:val="6"/>
    </w:pPr>
    <w:rPr>
      <w:caps/>
      <w:color w:val="365F91" w:themeColor="accent1" w:themeShade="BF"/>
      <w:spacing w:val="10"/>
    </w:rPr>
  </w:style>
  <w:style w:type="paragraph" w:styleId="Titre8">
    <w:name w:val="heading 8"/>
    <w:basedOn w:val="Normal"/>
    <w:next w:val="Normal"/>
    <w:link w:val="Titre8Car"/>
    <w:uiPriority w:val="9"/>
    <w:semiHidden/>
    <w:unhideWhenUsed/>
    <w:qFormat/>
    <w:rsid w:val="008849AE"/>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8849AE"/>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49AE"/>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8849AE"/>
    <w:rPr>
      <w:caps/>
      <w:spacing w:val="15"/>
      <w:shd w:val="clear" w:color="auto" w:fill="DBE5F1" w:themeFill="accent1" w:themeFillTint="33"/>
    </w:rPr>
  </w:style>
  <w:style w:type="character" w:customStyle="1" w:styleId="Titre3Car">
    <w:name w:val="Titre 3 Car"/>
    <w:basedOn w:val="Policepardfaut"/>
    <w:link w:val="Titre3"/>
    <w:uiPriority w:val="9"/>
    <w:semiHidden/>
    <w:rsid w:val="008849AE"/>
    <w:rPr>
      <w:caps/>
      <w:color w:val="243F60" w:themeColor="accent1" w:themeShade="7F"/>
      <w:spacing w:val="15"/>
    </w:rPr>
  </w:style>
  <w:style w:type="character" w:customStyle="1" w:styleId="Titre4Car">
    <w:name w:val="Titre 4 Car"/>
    <w:basedOn w:val="Policepardfaut"/>
    <w:link w:val="Titre4"/>
    <w:uiPriority w:val="9"/>
    <w:semiHidden/>
    <w:rsid w:val="008849AE"/>
    <w:rPr>
      <w:caps/>
      <w:color w:val="365F91" w:themeColor="accent1" w:themeShade="BF"/>
      <w:spacing w:val="10"/>
    </w:rPr>
  </w:style>
  <w:style w:type="character" w:customStyle="1" w:styleId="Titre5Car">
    <w:name w:val="Titre 5 Car"/>
    <w:basedOn w:val="Policepardfaut"/>
    <w:link w:val="Titre5"/>
    <w:uiPriority w:val="9"/>
    <w:semiHidden/>
    <w:rsid w:val="008849AE"/>
    <w:rPr>
      <w:caps/>
      <w:color w:val="365F91" w:themeColor="accent1" w:themeShade="BF"/>
      <w:spacing w:val="10"/>
    </w:rPr>
  </w:style>
  <w:style w:type="character" w:customStyle="1" w:styleId="Titre6Car">
    <w:name w:val="Titre 6 Car"/>
    <w:basedOn w:val="Policepardfaut"/>
    <w:link w:val="Titre6"/>
    <w:uiPriority w:val="9"/>
    <w:semiHidden/>
    <w:rsid w:val="008849AE"/>
    <w:rPr>
      <w:caps/>
      <w:color w:val="365F91" w:themeColor="accent1" w:themeShade="BF"/>
      <w:spacing w:val="10"/>
    </w:rPr>
  </w:style>
  <w:style w:type="character" w:customStyle="1" w:styleId="Titre7Car">
    <w:name w:val="Titre 7 Car"/>
    <w:basedOn w:val="Policepardfaut"/>
    <w:link w:val="Titre7"/>
    <w:uiPriority w:val="9"/>
    <w:semiHidden/>
    <w:rsid w:val="008849AE"/>
    <w:rPr>
      <w:caps/>
      <w:color w:val="365F91" w:themeColor="accent1" w:themeShade="BF"/>
      <w:spacing w:val="10"/>
    </w:rPr>
  </w:style>
  <w:style w:type="character" w:customStyle="1" w:styleId="Titre8Car">
    <w:name w:val="Titre 8 Car"/>
    <w:basedOn w:val="Policepardfaut"/>
    <w:link w:val="Titre8"/>
    <w:uiPriority w:val="9"/>
    <w:semiHidden/>
    <w:rsid w:val="008849AE"/>
    <w:rPr>
      <w:caps/>
      <w:spacing w:val="10"/>
      <w:sz w:val="18"/>
      <w:szCs w:val="18"/>
    </w:rPr>
  </w:style>
  <w:style w:type="character" w:customStyle="1" w:styleId="Titre9Car">
    <w:name w:val="Titre 9 Car"/>
    <w:basedOn w:val="Policepardfaut"/>
    <w:link w:val="Titre9"/>
    <w:uiPriority w:val="9"/>
    <w:semiHidden/>
    <w:rsid w:val="008849AE"/>
    <w:rPr>
      <w:i/>
      <w:caps/>
      <w:spacing w:val="10"/>
      <w:sz w:val="18"/>
      <w:szCs w:val="18"/>
    </w:rPr>
  </w:style>
  <w:style w:type="paragraph" w:styleId="Lgende">
    <w:name w:val="caption"/>
    <w:basedOn w:val="Normal"/>
    <w:next w:val="Normal"/>
    <w:uiPriority w:val="35"/>
    <w:semiHidden/>
    <w:unhideWhenUsed/>
    <w:qFormat/>
    <w:rsid w:val="008849AE"/>
    <w:rPr>
      <w:b/>
      <w:bCs/>
      <w:color w:val="365F91" w:themeColor="accent1" w:themeShade="BF"/>
      <w:sz w:val="16"/>
      <w:szCs w:val="16"/>
    </w:rPr>
  </w:style>
  <w:style w:type="paragraph" w:styleId="Titre">
    <w:name w:val="Title"/>
    <w:basedOn w:val="Normal"/>
    <w:next w:val="Normal"/>
    <w:link w:val="TitreCar"/>
    <w:uiPriority w:val="10"/>
    <w:qFormat/>
    <w:rsid w:val="008849AE"/>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8849AE"/>
    <w:rPr>
      <w:caps/>
      <w:color w:val="4F81BD" w:themeColor="accent1"/>
      <w:spacing w:val="10"/>
      <w:kern w:val="28"/>
      <w:sz w:val="52"/>
      <w:szCs w:val="52"/>
    </w:rPr>
  </w:style>
  <w:style w:type="paragraph" w:styleId="Sous-titre">
    <w:name w:val="Subtitle"/>
    <w:basedOn w:val="Normal"/>
    <w:next w:val="Normal"/>
    <w:link w:val="Sous-titreCar"/>
    <w:uiPriority w:val="11"/>
    <w:qFormat/>
    <w:rsid w:val="008849AE"/>
    <w:pPr>
      <w:spacing w:after="1000"/>
    </w:pPr>
    <w:rPr>
      <w:caps/>
      <w:color w:val="595959" w:themeColor="text1" w:themeTint="A6"/>
      <w:spacing w:val="10"/>
    </w:rPr>
  </w:style>
  <w:style w:type="character" w:customStyle="1" w:styleId="Sous-titreCar">
    <w:name w:val="Sous-titre Car"/>
    <w:basedOn w:val="Policepardfaut"/>
    <w:link w:val="Sous-titre"/>
    <w:uiPriority w:val="11"/>
    <w:rsid w:val="008849AE"/>
    <w:rPr>
      <w:caps/>
      <w:color w:val="595959" w:themeColor="text1" w:themeTint="A6"/>
      <w:spacing w:val="10"/>
      <w:sz w:val="24"/>
      <w:szCs w:val="24"/>
    </w:rPr>
  </w:style>
  <w:style w:type="character" w:styleId="lev">
    <w:name w:val="Strong"/>
    <w:uiPriority w:val="22"/>
    <w:qFormat/>
    <w:rsid w:val="008849AE"/>
    <w:rPr>
      <w:b/>
      <w:bCs/>
    </w:rPr>
  </w:style>
  <w:style w:type="character" w:styleId="Accentuation">
    <w:name w:val="Emphasis"/>
    <w:uiPriority w:val="20"/>
    <w:qFormat/>
    <w:rsid w:val="008849AE"/>
    <w:rPr>
      <w:caps/>
      <w:color w:val="243F60" w:themeColor="accent1" w:themeShade="7F"/>
      <w:spacing w:val="5"/>
    </w:rPr>
  </w:style>
  <w:style w:type="paragraph" w:styleId="Sansinterligne">
    <w:name w:val="No Spacing"/>
    <w:basedOn w:val="Normal"/>
    <w:link w:val="SansinterligneCar"/>
    <w:uiPriority w:val="1"/>
    <w:qFormat/>
    <w:rsid w:val="008849AE"/>
  </w:style>
  <w:style w:type="character" w:customStyle="1" w:styleId="SansinterligneCar">
    <w:name w:val="Sans interligne Car"/>
    <w:basedOn w:val="Policepardfaut"/>
    <w:link w:val="Sansinterligne"/>
    <w:uiPriority w:val="1"/>
    <w:rsid w:val="008849AE"/>
    <w:rPr>
      <w:sz w:val="20"/>
      <w:szCs w:val="20"/>
    </w:rPr>
  </w:style>
  <w:style w:type="paragraph" w:styleId="Paragraphedeliste">
    <w:name w:val="List Paragraph"/>
    <w:basedOn w:val="Normal"/>
    <w:uiPriority w:val="34"/>
    <w:qFormat/>
    <w:rsid w:val="008849AE"/>
    <w:pPr>
      <w:ind w:left="720"/>
      <w:contextualSpacing/>
    </w:pPr>
  </w:style>
  <w:style w:type="paragraph" w:styleId="Citation">
    <w:name w:val="Quote"/>
    <w:basedOn w:val="Normal"/>
    <w:next w:val="Normal"/>
    <w:link w:val="CitationCar"/>
    <w:uiPriority w:val="29"/>
    <w:qFormat/>
    <w:rsid w:val="008849AE"/>
    <w:rPr>
      <w:i/>
      <w:iCs/>
    </w:rPr>
  </w:style>
  <w:style w:type="character" w:customStyle="1" w:styleId="CitationCar">
    <w:name w:val="Citation Car"/>
    <w:basedOn w:val="Policepardfaut"/>
    <w:link w:val="Citation"/>
    <w:uiPriority w:val="29"/>
    <w:rsid w:val="008849AE"/>
    <w:rPr>
      <w:i/>
      <w:iCs/>
      <w:sz w:val="20"/>
      <w:szCs w:val="20"/>
    </w:rPr>
  </w:style>
  <w:style w:type="paragraph" w:styleId="Citationintense">
    <w:name w:val="Intense Quote"/>
    <w:basedOn w:val="Normal"/>
    <w:next w:val="Normal"/>
    <w:link w:val="CitationintenseCar"/>
    <w:uiPriority w:val="30"/>
    <w:qFormat/>
    <w:rsid w:val="008849AE"/>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8849AE"/>
    <w:rPr>
      <w:i/>
      <w:iCs/>
      <w:color w:val="4F81BD" w:themeColor="accent1"/>
      <w:sz w:val="20"/>
      <w:szCs w:val="20"/>
    </w:rPr>
  </w:style>
  <w:style w:type="character" w:styleId="Emphaseple">
    <w:name w:val="Subtle Emphasis"/>
    <w:uiPriority w:val="19"/>
    <w:qFormat/>
    <w:rsid w:val="008849AE"/>
    <w:rPr>
      <w:i/>
      <w:iCs/>
      <w:color w:val="243F60" w:themeColor="accent1" w:themeShade="7F"/>
    </w:rPr>
  </w:style>
  <w:style w:type="character" w:styleId="Emphaseintense">
    <w:name w:val="Intense Emphasis"/>
    <w:uiPriority w:val="21"/>
    <w:qFormat/>
    <w:rsid w:val="008849AE"/>
    <w:rPr>
      <w:b/>
      <w:bCs/>
      <w:caps/>
      <w:color w:val="243F60" w:themeColor="accent1" w:themeShade="7F"/>
      <w:spacing w:val="10"/>
    </w:rPr>
  </w:style>
  <w:style w:type="character" w:styleId="Rfrenceple">
    <w:name w:val="Subtle Reference"/>
    <w:uiPriority w:val="31"/>
    <w:qFormat/>
    <w:rsid w:val="008849AE"/>
    <w:rPr>
      <w:b/>
      <w:bCs/>
      <w:color w:val="4F81BD" w:themeColor="accent1"/>
    </w:rPr>
  </w:style>
  <w:style w:type="character" w:styleId="Rfrenceintense">
    <w:name w:val="Intense Reference"/>
    <w:uiPriority w:val="32"/>
    <w:qFormat/>
    <w:rsid w:val="008849AE"/>
    <w:rPr>
      <w:b/>
      <w:bCs/>
      <w:i/>
      <w:iCs/>
      <w:caps/>
      <w:color w:val="4F81BD" w:themeColor="accent1"/>
    </w:rPr>
  </w:style>
  <w:style w:type="character" w:styleId="Titredulivre">
    <w:name w:val="Book Title"/>
    <w:uiPriority w:val="33"/>
    <w:qFormat/>
    <w:rsid w:val="008849AE"/>
    <w:rPr>
      <w:b/>
      <w:bCs/>
      <w:i/>
      <w:iCs/>
      <w:spacing w:val="9"/>
    </w:rPr>
  </w:style>
  <w:style w:type="paragraph" w:styleId="En-ttedetabledesmatires">
    <w:name w:val="TOC Heading"/>
    <w:basedOn w:val="Titre1"/>
    <w:next w:val="Normal"/>
    <w:uiPriority w:val="39"/>
    <w:semiHidden/>
    <w:unhideWhenUsed/>
    <w:qFormat/>
    <w:rsid w:val="008849AE"/>
    <w:pPr>
      <w:outlineLvl w:val="9"/>
    </w:pPr>
    <w:rPr>
      <w:lang w:bidi="en-US"/>
    </w:rPr>
  </w:style>
  <w:style w:type="paragraph" w:styleId="NormalWeb">
    <w:name w:val="Normal (Web)"/>
    <w:basedOn w:val="Normal"/>
    <w:uiPriority w:val="99"/>
    <w:unhideWhenUsed/>
    <w:rsid w:val="00215A4F"/>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215A4F"/>
    <w:pPr>
      <w:tabs>
        <w:tab w:val="center" w:pos="4536"/>
        <w:tab w:val="right" w:pos="9072"/>
      </w:tabs>
      <w:spacing w:after="0" w:line="240" w:lineRule="auto"/>
    </w:pPr>
  </w:style>
  <w:style w:type="character" w:customStyle="1" w:styleId="En-tteCar">
    <w:name w:val="En-tête Car"/>
    <w:basedOn w:val="Policepardfaut"/>
    <w:link w:val="En-tte"/>
    <w:uiPriority w:val="99"/>
    <w:rsid w:val="00215A4F"/>
    <w:rPr>
      <w:rFonts w:ascii="Calibri" w:eastAsia="Calibri" w:hAnsi="Calibri" w:cs="Times New Roman"/>
      <w:sz w:val="22"/>
      <w:szCs w:val="22"/>
    </w:rPr>
  </w:style>
  <w:style w:type="paragraph" w:styleId="Pieddepage">
    <w:name w:val="footer"/>
    <w:basedOn w:val="Normal"/>
    <w:link w:val="PieddepageCar"/>
    <w:uiPriority w:val="99"/>
    <w:unhideWhenUsed/>
    <w:rsid w:val="00215A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5A4F"/>
    <w:rPr>
      <w:rFonts w:ascii="Calibri" w:eastAsia="Calibri" w:hAnsi="Calibri" w:cs="Times New Roman"/>
      <w:sz w:val="22"/>
      <w:szCs w:val="22"/>
    </w:rPr>
  </w:style>
  <w:style w:type="table" w:styleId="Grilledutableau">
    <w:name w:val="Table Grid"/>
    <w:basedOn w:val="TableauNormal"/>
    <w:uiPriority w:val="59"/>
    <w:rsid w:val="0021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0E1E-A13A-4178-9DDB-CE95F115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4450</Words>
  <Characters>24475</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Véronique</cp:lastModifiedBy>
  <cp:revision>3</cp:revision>
  <cp:lastPrinted>2016-05-14T19:23:00Z</cp:lastPrinted>
  <dcterms:created xsi:type="dcterms:W3CDTF">2016-05-14T19:23:00Z</dcterms:created>
  <dcterms:modified xsi:type="dcterms:W3CDTF">2016-05-14T19:23:00Z</dcterms:modified>
</cp:coreProperties>
</file>