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6F" w:rsidRPr="0059756F" w:rsidRDefault="0059756F" w:rsidP="0059756F">
      <w:pPr>
        <w:jc w:val="center"/>
        <w:rPr>
          <w:rFonts w:ascii="Albertus Extra Bold" w:hAnsi="Albertus Extra Bold"/>
          <w:b/>
          <w:bCs/>
          <w:sz w:val="28"/>
          <w:szCs w:val="28"/>
        </w:rPr>
      </w:pPr>
      <w:r w:rsidRPr="0059756F">
        <w:rPr>
          <w:rFonts w:ascii="Albertus Extra Bold" w:hAnsi="Albertus Extra Bold"/>
          <w:b/>
          <w:bCs/>
          <w:sz w:val="28"/>
          <w:szCs w:val="28"/>
        </w:rPr>
        <w:t>ATELIER DICTEE DUO</w:t>
      </w:r>
    </w:p>
    <w:p w:rsidR="0059756F" w:rsidRPr="00AD3366" w:rsidRDefault="0059756F" w:rsidP="0059756F">
      <w:pPr>
        <w:jc w:val="center"/>
        <w:rPr>
          <w:rFonts w:ascii="Copperplate Gothic Light" w:hAnsi="Copperplate Gothic Light"/>
          <w:b/>
          <w:bCs/>
          <w:sz w:val="28"/>
          <w:szCs w:val="28"/>
        </w:rPr>
      </w:pPr>
      <w:r w:rsidRPr="00AD3366">
        <w:rPr>
          <w:rFonts w:ascii="Copperplate Gothic Light" w:hAnsi="Copperplate Gothic Light"/>
          <w:b/>
          <w:bCs/>
          <w:sz w:val="28"/>
          <w:szCs w:val="28"/>
        </w:rPr>
        <w:t>Décodage / encodage : entrainement sur ardoise en autonomie</w:t>
      </w:r>
    </w:p>
    <w:p w:rsidR="0059756F" w:rsidRPr="00AD3366" w:rsidRDefault="0059756F" w:rsidP="0059756F">
      <w:pPr>
        <w:jc w:val="center"/>
        <w:rPr>
          <w:sz w:val="8"/>
          <w:szCs w:val="8"/>
        </w:rPr>
      </w:pPr>
    </w:p>
    <w:p w:rsidR="0059756F" w:rsidRPr="00AD3366" w:rsidRDefault="0059756F" w:rsidP="0059756F">
      <w:pPr>
        <w:jc w:val="center"/>
        <w:rPr>
          <w:rFonts w:ascii="Copperplate Gothic Light" w:hAnsi="Copperplate Gothic Light"/>
          <w:sz w:val="28"/>
          <w:szCs w:val="28"/>
        </w:rPr>
      </w:pPr>
      <w:r w:rsidRPr="00AD3366">
        <w:rPr>
          <w:rFonts w:ascii="Copperplate Gothic Light" w:hAnsi="Copperplate Gothic Light"/>
          <w:sz w:val="28"/>
          <w:szCs w:val="28"/>
        </w:rPr>
        <w:t>Déroulement :</w:t>
      </w:r>
    </w:p>
    <w:p w:rsidR="0059756F" w:rsidRPr="00AD3366" w:rsidRDefault="0059756F" w:rsidP="0059756F">
      <w:pPr>
        <w:pStyle w:val="Paragraphedeliste"/>
        <w:numPr>
          <w:ilvl w:val="0"/>
          <w:numId w:val="1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 xml:space="preserve">Formation des </w:t>
      </w:r>
      <w:r w:rsidR="00326DBF" w:rsidRPr="00AD3366">
        <w:rPr>
          <w:rFonts w:ascii="Abadi MT Condensed" w:hAnsi="Abadi MT Condensed"/>
          <w:sz w:val="28"/>
          <w:szCs w:val="28"/>
        </w:rPr>
        <w:t>binômes</w:t>
      </w:r>
      <w:r w:rsidRPr="00AD3366">
        <w:rPr>
          <w:rFonts w:ascii="Abadi MT Condensed" w:hAnsi="Abadi MT Condensed"/>
          <w:sz w:val="28"/>
          <w:szCs w:val="28"/>
        </w:rPr>
        <w:t> : l’élève 1 prend une carte Dictée Duo, l’élève 2 prend une ardoise.</w:t>
      </w:r>
    </w:p>
    <w:p w:rsidR="0059756F" w:rsidRPr="00AD3366" w:rsidRDefault="0059756F" w:rsidP="0059756F">
      <w:pPr>
        <w:pStyle w:val="Paragraphedeliste"/>
        <w:numPr>
          <w:ilvl w:val="0"/>
          <w:numId w:val="1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>L’élève 1 lit les syllabes à l’élève 2, qui doit les écrire sur son ardoise.</w:t>
      </w:r>
    </w:p>
    <w:p w:rsidR="0059756F" w:rsidRPr="00AD3366" w:rsidRDefault="0059756F" w:rsidP="0059756F">
      <w:pPr>
        <w:pStyle w:val="Paragraphedeliste"/>
        <w:numPr>
          <w:ilvl w:val="0"/>
          <w:numId w:val="1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 xml:space="preserve">Ensemble, les élèves 1 et 2 valident les réponses </w:t>
      </w:r>
      <w:r w:rsidR="00326DBF">
        <w:rPr>
          <w:rFonts w:ascii="Abadi MT Condensed" w:hAnsi="Abadi MT Condensed"/>
          <w:sz w:val="28"/>
          <w:szCs w:val="28"/>
        </w:rPr>
        <w:t xml:space="preserve">en s’appuyant sur la carte </w:t>
      </w:r>
      <w:r w:rsidRPr="00AD3366">
        <w:rPr>
          <w:rFonts w:ascii="Abadi MT Condensed" w:hAnsi="Abadi MT Condensed"/>
          <w:sz w:val="28"/>
          <w:szCs w:val="28"/>
        </w:rPr>
        <w:t>et échangent éventuellement sur les erreurs de lecture ou d’écriture qui ont pu être faites.</w:t>
      </w:r>
    </w:p>
    <w:p w:rsidR="0059756F" w:rsidRPr="00AD3366" w:rsidRDefault="0059756F" w:rsidP="0059756F">
      <w:pPr>
        <w:pStyle w:val="Paragraphedeliste"/>
        <w:numPr>
          <w:ilvl w:val="0"/>
          <w:numId w:val="1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>L’élève 1 rapporte sa carte, l’élève 2 en prend une autre.</w:t>
      </w:r>
    </w:p>
    <w:p w:rsidR="0059756F" w:rsidRPr="00AD3366" w:rsidRDefault="0059756F" w:rsidP="0059756F">
      <w:pPr>
        <w:pStyle w:val="Paragraphedeliste"/>
        <w:numPr>
          <w:ilvl w:val="0"/>
          <w:numId w:val="1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>L’élève 2 lit les syllabes à l’élève 1, qui doit les écrire sur son ardoise.</w:t>
      </w:r>
    </w:p>
    <w:p w:rsidR="0059756F" w:rsidRPr="00AD3366" w:rsidRDefault="0059756F" w:rsidP="0059756F">
      <w:pPr>
        <w:pStyle w:val="Paragraphedeliste"/>
        <w:numPr>
          <w:ilvl w:val="0"/>
          <w:numId w:val="1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>Les élèves valident ensemble les réponses.</w:t>
      </w:r>
    </w:p>
    <w:p w:rsidR="0059756F" w:rsidRPr="00AD3366" w:rsidRDefault="0059756F" w:rsidP="0059756F">
      <w:pPr>
        <w:jc w:val="both"/>
        <w:rPr>
          <w:sz w:val="2"/>
          <w:szCs w:val="2"/>
        </w:rPr>
      </w:pPr>
    </w:p>
    <w:p w:rsidR="0059756F" w:rsidRPr="00AD3366" w:rsidRDefault="0059756F" w:rsidP="0059756F">
      <w:pPr>
        <w:jc w:val="center"/>
        <w:rPr>
          <w:rFonts w:ascii="Copperplate Gothic Light" w:hAnsi="Copperplate Gothic Light"/>
          <w:sz w:val="28"/>
          <w:szCs w:val="28"/>
        </w:rPr>
      </w:pPr>
      <w:r w:rsidRPr="00AD3366">
        <w:rPr>
          <w:rFonts w:ascii="Copperplate Gothic Light" w:hAnsi="Copperplate Gothic Light"/>
          <w:sz w:val="28"/>
          <w:szCs w:val="28"/>
        </w:rPr>
        <w:t>Suivi des passages des élèves dans cet atelier</w:t>
      </w:r>
      <w:r w:rsidRPr="00AD3366">
        <w:rPr>
          <w:rFonts w:ascii="Copperplate Gothic Light" w:hAnsi="Copperplate Gothic Light"/>
          <w:sz w:val="28"/>
          <w:szCs w:val="28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91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59756F" w:rsidRPr="0059756F" w:rsidTr="00AD3366">
        <w:trPr>
          <w:trHeight w:val="397"/>
          <w:jc w:val="center"/>
        </w:trPr>
        <w:tc>
          <w:tcPr>
            <w:tcW w:w="2891" w:type="dxa"/>
          </w:tcPr>
          <w:p w:rsidR="0059756F" w:rsidRPr="0059756F" w:rsidRDefault="0059756F" w:rsidP="0059756F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 w:rsidRPr="0059756F">
              <w:rPr>
                <w:rFonts w:ascii="Copperplate Gothic Light" w:hAnsi="Copperplate Gothic Light"/>
                <w:sz w:val="28"/>
                <w:szCs w:val="28"/>
              </w:rPr>
              <w:t>élève</w:t>
            </w:r>
            <w:proofErr w:type="gramEnd"/>
          </w:p>
        </w:tc>
        <w:tc>
          <w:tcPr>
            <w:tcW w:w="804" w:type="dxa"/>
          </w:tcPr>
          <w:p w:rsidR="0059756F" w:rsidRPr="0059756F" w:rsidRDefault="0059756F" w:rsidP="0059756F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l</w:t>
            </w:r>
            <w:proofErr w:type="gramEnd"/>
          </w:p>
        </w:tc>
        <w:tc>
          <w:tcPr>
            <w:tcW w:w="804" w:type="dxa"/>
          </w:tcPr>
          <w:p w:rsidR="0059756F" w:rsidRPr="0059756F" w:rsidRDefault="0059756F" w:rsidP="0059756F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r</w:t>
            </w:r>
            <w:proofErr w:type="gramEnd"/>
          </w:p>
        </w:tc>
        <w:tc>
          <w:tcPr>
            <w:tcW w:w="804" w:type="dxa"/>
          </w:tcPr>
          <w:p w:rsidR="0059756F" w:rsidRPr="0059756F" w:rsidRDefault="0059756F" w:rsidP="0059756F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p</w:t>
            </w:r>
            <w:proofErr w:type="gramEnd"/>
          </w:p>
        </w:tc>
        <w:tc>
          <w:tcPr>
            <w:tcW w:w="804" w:type="dxa"/>
          </w:tcPr>
          <w:p w:rsidR="0059756F" w:rsidRPr="0059756F" w:rsidRDefault="0059756F" w:rsidP="0059756F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t</w:t>
            </w:r>
            <w:proofErr w:type="gramEnd"/>
          </w:p>
        </w:tc>
        <w:tc>
          <w:tcPr>
            <w:tcW w:w="804" w:type="dxa"/>
          </w:tcPr>
          <w:p w:rsidR="0059756F" w:rsidRPr="0059756F" w:rsidRDefault="0059756F" w:rsidP="0059756F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m</w:t>
            </w:r>
            <w:proofErr w:type="gramEnd"/>
          </w:p>
        </w:tc>
        <w:tc>
          <w:tcPr>
            <w:tcW w:w="804" w:type="dxa"/>
          </w:tcPr>
          <w:p w:rsidR="0059756F" w:rsidRPr="0059756F" w:rsidRDefault="0059756F" w:rsidP="0059756F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b</w:t>
            </w:r>
            <w:proofErr w:type="gramEnd"/>
          </w:p>
        </w:tc>
        <w:tc>
          <w:tcPr>
            <w:tcW w:w="804" w:type="dxa"/>
          </w:tcPr>
          <w:p w:rsidR="0059756F" w:rsidRPr="0059756F" w:rsidRDefault="0059756F" w:rsidP="0059756F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br</w:t>
            </w:r>
            <w:proofErr w:type="spellEnd"/>
            <w:proofErr w:type="gramEnd"/>
          </w:p>
        </w:tc>
        <w:tc>
          <w:tcPr>
            <w:tcW w:w="804" w:type="dxa"/>
          </w:tcPr>
          <w:p w:rsidR="0059756F" w:rsidRPr="0059756F" w:rsidRDefault="0059756F" w:rsidP="0059756F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bl</w:t>
            </w:r>
            <w:proofErr w:type="spellEnd"/>
            <w:proofErr w:type="gramEnd"/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59756F" w:rsidTr="00AD3366">
        <w:trPr>
          <w:trHeight w:val="397"/>
          <w:jc w:val="center"/>
        </w:trPr>
        <w:tc>
          <w:tcPr>
            <w:tcW w:w="2891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59756F" w:rsidRDefault="0059756F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AD3366" w:rsidTr="00AD3366">
        <w:trPr>
          <w:trHeight w:val="397"/>
          <w:jc w:val="center"/>
        </w:trPr>
        <w:tc>
          <w:tcPr>
            <w:tcW w:w="2891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AD3366" w:rsidTr="00AD3366">
        <w:trPr>
          <w:trHeight w:val="397"/>
          <w:jc w:val="center"/>
        </w:trPr>
        <w:tc>
          <w:tcPr>
            <w:tcW w:w="2891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AD3366" w:rsidTr="00AD3366">
        <w:trPr>
          <w:trHeight w:val="397"/>
          <w:jc w:val="center"/>
        </w:trPr>
        <w:tc>
          <w:tcPr>
            <w:tcW w:w="2891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AD3366" w:rsidTr="00AD3366">
        <w:trPr>
          <w:trHeight w:val="397"/>
          <w:jc w:val="center"/>
        </w:trPr>
        <w:tc>
          <w:tcPr>
            <w:tcW w:w="2891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AD3366" w:rsidTr="00AD3366">
        <w:trPr>
          <w:trHeight w:val="397"/>
          <w:jc w:val="center"/>
        </w:trPr>
        <w:tc>
          <w:tcPr>
            <w:tcW w:w="2891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AD3366" w:rsidTr="00AD3366">
        <w:trPr>
          <w:trHeight w:val="397"/>
          <w:jc w:val="center"/>
        </w:trPr>
        <w:tc>
          <w:tcPr>
            <w:tcW w:w="2891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AD3366" w:rsidTr="00AD3366">
        <w:trPr>
          <w:trHeight w:val="397"/>
          <w:jc w:val="center"/>
        </w:trPr>
        <w:tc>
          <w:tcPr>
            <w:tcW w:w="2891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AD3366" w:rsidTr="00AD3366">
        <w:trPr>
          <w:trHeight w:val="397"/>
          <w:jc w:val="center"/>
        </w:trPr>
        <w:tc>
          <w:tcPr>
            <w:tcW w:w="2891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</w:tr>
      <w:tr w:rsidR="00AD3366" w:rsidTr="00AD3366">
        <w:trPr>
          <w:trHeight w:val="397"/>
          <w:jc w:val="center"/>
        </w:trPr>
        <w:tc>
          <w:tcPr>
            <w:tcW w:w="2891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D3366" w:rsidRDefault="00AD3366" w:rsidP="005975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756F" w:rsidRDefault="0059756F" w:rsidP="0059756F">
      <w:pPr>
        <w:jc w:val="both"/>
        <w:rPr>
          <w:sz w:val="24"/>
          <w:szCs w:val="24"/>
        </w:rPr>
      </w:pPr>
    </w:p>
    <w:p w:rsidR="00326DBF" w:rsidRPr="0059756F" w:rsidRDefault="00326DBF" w:rsidP="00326DBF">
      <w:pPr>
        <w:jc w:val="center"/>
        <w:rPr>
          <w:rFonts w:ascii="Albertus Extra Bold" w:hAnsi="Albertus Extra Bold"/>
          <w:b/>
          <w:bCs/>
          <w:sz w:val="28"/>
          <w:szCs w:val="28"/>
        </w:rPr>
      </w:pPr>
      <w:r w:rsidRPr="0059756F">
        <w:rPr>
          <w:rFonts w:ascii="Albertus Extra Bold" w:hAnsi="Albertus Extra Bold"/>
          <w:b/>
          <w:bCs/>
          <w:sz w:val="28"/>
          <w:szCs w:val="28"/>
        </w:rPr>
        <w:lastRenderedPageBreak/>
        <w:t>ATELIER DICTEE DUO</w:t>
      </w:r>
    </w:p>
    <w:p w:rsidR="00326DBF" w:rsidRPr="00AD3366" w:rsidRDefault="00326DBF" w:rsidP="00326DBF">
      <w:pPr>
        <w:jc w:val="center"/>
        <w:rPr>
          <w:rFonts w:ascii="Copperplate Gothic Light" w:hAnsi="Copperplate Gothic Light"/>
          <w:b/>
          <w:bCs/>
          <w:sz w:val="28"/>
          <w:szCs w:val="28"/>
        </w:rPr>
      </w:pPr>
      <w:r w:rsidRPr="00AD3366">
        <w:rPr>
          <w:rFonts w:ascii="Copperplate Gothic Light" w:hAnsi="Copperplate Gothic Light"/>
          <w:b/>
          <w:bCs/>
          <w:sz w:val="28"/>
          <w:szCs w:val="28"/>
        </w:rPr>
        <w:t>Décodage / encodage : entrainement sur ardoise en autonomie</w:t>
      </w:r>
    </w:p>
    <w:p w:rsidR="00326DBF" w:rsidRPr="00AD3366" w:rsidRDefault="00326DBF" w:rsidP="00326DBF">
      <w:pPr>
        <w:jc w:val="center"/>
        <w:rPr>
          <w:sz w:val="8"/>
          <w:szCs w:val="8"/>
        </w:rPr>
      </w:pPr>
    </w:p>
    <w:p w:rsidR="00326DBF" w:rsidRPr="00AD3366" w:rsidRDefault="00326DBF" w:rsidP="00326DBF">
      <w:pPr>
        <w:jc w:val="center"/>
        <w:rPr>
          <w:rFonts w:ascii="Copperplate Gothic Light" w:hAnsi="Copperplate Gothic Light"/>
          <w:sz w:val="28"/>
          <w:szCs w:val="28"/>
        </w:rPr>
      </w:pPr>
      <w:r w:rsidRPr="00AD3366">
        <w:rPr>
          <w:rFonts w:ascii="Copperplate Gothic Light" w:hAnsi="Copperplate Gothic Light"/>
          <w:sz w:val="28"/>
          <w:szCs w:val="28"/>
        </w:rPr>
        <w:t>Déroulement :</w:t>
      </w:r>
    </w:p>
    <w:p w:rsidR="00326DBF" w:rsidRPr="00AD3366" w:rsidRDefault="00326DBF" w:rsidP="00326DBF">
      <w:pPr>
        <w:pStyle w:val="Paragraphedeliste"/>
        <w:numPr>
          <w:ilvl w:val="0"/>
          <w:numId w:val="2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>Formation des binômes : l’élève 1 prend une carte Dictée Duo, l’élève 2 prend une ardoise.</w:t>
      </w:r>
    </w:p>
    <w:p w:rsidR="00326DBF" w:rsidRPr="00AD3366" w:rsidRDefault="00326DBF" w:rsidP="00326DBF">
      <w:pPr>
        <w:pStyle w:val="Paragraphedeliste"/>
        <w:numPr>
          <w:ilvl w:val="0"/>
          <w:numId w:val="2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>L’élève 1 lit les syllabes à l’élève 2, qui doit les écrire sur son ardoise.</w:t>
      </w:r>
    </w:p>
    <w:p w:rsidR="00326DBF" w:rsidRPr="00AD3366" w:rsidRDefault="00326DBF" w:rsidP="00326DBF">
      <w:pPr>
        <w:pStyle w:val="Paragraphedeliste"/>
        <w:numPr>
          <w:ilvl w:val="0"/>
          <w:numId w:val="2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 xml:space="preserve">Ensemble, les élèves 1 et 2 valident les réponses </w:t>
      </w:r>
      <w:r>
        <w:rPr>
          <w:rFonts w:ascii="Abadi MT Condensed" w:hAnsi="Abadi MT Condensed"/>
          <w:sz w:val="28"/>
          <w:szCs w:val="28"/>
        </w:rPr>
        <w:t xml:space="preserve">en s’appuyant sur la carte </w:t>
      </w:r>
      <w:r w:rsidRPr="00AD3366">
        <w:rPr>
          <w:rFonts w:ascii="Abadi MT Condensed" w:hAnsi="Abadi MT Condensed"/>
          <w:sz w:val="28"/>
          <w:szCs w:val="28"/>
        </w:rPr>
        <w:t>et échangent éventuellement sur les erreurs de lecture ou d’écriture qui ont pu être faites.</w:t>
      </w:r>
    </w:p>
    <w:p w:rsidR="00326DBF" w:rsidRPr="00AD3366" w:rsidRDefault="00326DBF" w:rsidP="00326DBF">
      <w:pPr>
        <w:pStyle w:val="Paragraphedeliste"/>
        <w:numPr>
          <w:ilvl w:val="0"/>
          <w:numId w:val="2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>L’élève 1 rapporte sa carte, l’élève 2 en prend une autre.</w:t>
      </w:r>
    </w:p>
    <w:p w:rsidR="00326DBF" w:rsidRPr="00AD3366" w:rsidRDefault="00326DBF" w:rsidP="00326DBF">
      <w:pPr>
        <w:pStyle w:val="Paragraphedeliste"/>
        <w:numPr>
          <w:ilvl w:val="0"/>
          <w:numId w:val="2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>L’élève 2 lit les syllabes à l’élève 1, qui doit les écrire sur son ardoise.</w:t>
      </w:r>
    </w:p>
    <w:p w:rsidR="00326DBF" w:rsidRPr="00AD3366" w:rsidRDefault="00326DBF" w:rsidP="00326DBF">
      <w:pPr>
        <w:pStyle w:val="Paragraphedeliste"/>
        <w:numPr>
          <w:ilvl w:val="0"/>
          <w:numId w:val="2"/>
        </w:numPr>
        <w:jc w:val="both"/>
        <w:rPr>
          <w:rFonts w:ascii="Abadi MT Condensed" w:hAnsi="Abadi MT Condensed"/>
          <w:sz w:val="28"/>
          <w:szCs w:val="28"/>
        </w:rPr>
      </w:pPr>
      <w:r w:rsidRPr="00AD3366">
        <w:rPr>
          <w:rFonts w:ascii="Abadi MT Condensed" w:hAnsi="Abadi MT Condensed"/>
          <w:sz w:val="28"/>
          <w:szCs w:val="28"/>
        </w:rPr>
        <w:t>Les élèves valident ensemble les réponses.</w:t>
      </w:r>
    </w:p>
    <w:p w:rsidR="00326DBF" w:rsidRPr="00AD3366" w:rsidRDefault="00326DBF" w:rsidP="00326DBF">
      <w:pPr>
        <w:jc w:val="both"/>
        <w:rPr>
          <w:sz w:val="2"/>
          <w:szCs w:val="2"/>
        </w:rPr>
      </w:pPr>
    </w:p>
    <w:p w:rsidR="00326DBF" w:rsidRPr="00AD3366" w:rsidRDefault="00326DBF" w:rsidP="00326DBF">
      <w:pPr>
        <w:jc w:val="center"/>
        <w:rPr>
          <w:rFonts w:ascii="Copperplate Gothic Light" w:hAnsi="Copperplate Gothic Light"/>
          <w:sz w:val="28"/>
          <w:szCs w:val="28"/>
        </w:rPr>
      </w:pPr>
      <w:r w:rsidRPr="00AD3366">
        <w:rPr>
          <w:rFonts w:ascii="Copperplate Gothic Light" w:hAnsi="Copperplate Gothic Light"/>
          <w:sz w:val="28"/>
          <w:szCs w:val="28"/>
        </w:rPr>
        <w:t>Suivi des passages des élèves dans cet atelier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91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326DBF" w:rsidRPr="0059756F" w:rsidTr="005C1B4D">
        <w:trPr>
          <w:trHeight w:val="397"/>
          <w:jc w:val="center"/>
        </w:trPr>
        <w:tc>
          <w:tcPr>
            <w:tcW w:w="2891" w:type="dxa"/>
          </w:tcPr>
          <w:p w:rsidR="00326DBF" w:rsidRPr="0059756F" w:rsidRDefault="00326DBF" w:rsidP="005C1B4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 w:rsidRPr="0059756F">
              <w:rPr>
                <w:rFonts w:ascii="Copperplate Gothic Light" w:hAnsi="Copperplate Gothic Light"/>
                <w:sz w:val="28"/>
                <w:szCs w:val="28"/>
              </w:rPr>
              <w:t>élève</w:t>
            </w:r>
            <w:proofErr w:type="gramEnd"/>
          </w:p>
        </w:tc>
        <w:tc>
          <w:tcPr>
            <w:tcW w:w="804" w:type="dxa"/>
          </w:tcPr>
          <w:p w:rsidR="00326DBF" w:rsidRPr="0059756F" w:rsidRDefault="00326DBF" w:rsidP="005C1B4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pr</w:t>
            </w:r>
            <w:proofErr w:type="spellEnd"/>
            <w:proofErr w:type="gramEnd"/>
          </w:p>
        </w:tc>
        <w:tc>
          <w:tcPr>
            <w:tcW w:w="804" w:type="dxa"/>
          </w:tcPr>
          <w:p w:rsidR="00326DBF" w:rsidRPr="0059756F" w:rsidRDefault="00326DBF" w:rsidP="005C1B4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pl</w:t>
            </w:r>
            <w:proofErr w:type="gramEnd"/>
          </w:p>
        </w:tc>
        <w:tc>
          <w:tcPr>
            <w:tcW w:w="804" w:type="dxa"/>
          </w:tcPr>
          <w:p w:rsidR="00326DBF" w:rsidRPr="0059756F" w:rsidRDefault="00326DBF" w:rsidP="005C1B4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tr</w:t>
            </w:r>
            <w:proofErr w:type="gramEnd"/>
          </w:p>
        </w:tc>
        <w:tc>
          <w:tcPr>
            <w:tcW w:w="804" w:type="dxa"/>
          </w:tcPr>
          <w:p w:rsidR="00326DBF" w:rsidRPr="0059756F" w:rsidRDefault="00326DBF" w:rsidP="005C1B4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ou</w:t>
            </w:r>
            <w:proofErr w:type="gramEnd"/>
          </w:p>
        </w:tc>
        <w:tc>
          <w:tcPr>
            <w:tcW w:w="804" w:type="dxa"/>
          </w:tcPr>
          <w:p w:rsidR="00326DBF" w:rsidRPr="0059756F" w:rsidRDefault="00326DBF" w:rsidP="005C1B4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v</w:t>
            </w:r>
            <w:proofErr w:type="gramEnd"/>
          </w:p>
        </w:tc>
        <w:tc>
          <w:tcPr>
            <w:tcW w:w="804" w:type="dxa"/>
          </w:tcPr>
          <w:p w:rsidR="00326DBF" w:rsidRPr="0059756F" w:rsidRDefault="00326DBF" w:rsidP="005C1B4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f</w:t>
            </w:r>
            <w:proofErr w:type="gramEnd"/>
          </w:p>
        </w:tc>
        <w:tc>
          <w:tcPr>
            <w:tcW w:w="804" w:type="dxa"/>
          </w:tcPr>
          <w:p w:rsidR="00326DBF" w:rsidRPr="0059756F" w:rsidRDefault="00326DBF" w:rsidP="005C1B4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n</w:t>
            </w:r>
            <w:proofErr w:type="gramEnd"/>
          </w:p>
        </w:tc>
        <w:tc>
          <w:tcPr>
            <w:tcW w:w="804" w:type="dxa"/>
          </w:tcPr>
          <w:p w:rsidR="00326DBF" w:rsidRPr="0059756F" w:rsidRDefault="00326DBF" w:rsidP="005C1B4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proofErr w:type="gramStart"/>
            <w:r>
              <w:rPr>
                <w:rFonts w:ascii="Copperplate Gothic Light" w:hAnsi="Copperplate Gothic Light"/>
                <w:sz w:val="28"/>
                <w:szCs w:val="28"/>
              </w:rPr>
              <w:t>s</w:t>
            </w:r>
            <w:proofErr w:type="gramEnd"/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  <w:tr w:rsidR="00326DBF" w:rsidTr="005C1B4D">
        <w:trPr>
          <w:trHeight w:val="397"/>
          <w:jc w:val="center"/>
        </w:trPr>
        <w:tc>
          <w:tcPr>
            <w:tcW w:w="2891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326DBF" w:rsidRDefault="00326DBF" w:rsidP="005C1B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6DBF" w:rsidRPr="0059756F" w:rsidRDefault="00326DBF" w:rsidP="0059756F">
      <w:pPr>
        <w:jc w:val="both"/>
        <w:rPr>
          <w:sz w:val="24"/>
          <w:szCs w:val="24"/>
        </w:rPr>
      </w:pPr>
    </w:p>
    <w:sectPr w:rsidR="00326DBF" w:rsidRPr="0059756F" w:rsidSect="00AD336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badi MT Condensed">
    <w:panose1 w:val="020B05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040"/>
    <w:multiLevelType w:val="hybridMultilevel"/>
    <w:tmpl w:val="8D1AA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55C81"/>
    <w:multiLevelType w:val="hybridMultilevel"/>
    <w:tmpl w:val="8D1AA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6F"/>
    <w:rsid w:val="00326DBF"/>
    <w:rsid w:val="00434438"/>
    <w:rsid w:val="0053005F"/>
    <w:rsid w:val="0059756F"/>
    <w:rsid w:val="0095669C"/>
    <w:rsid w:val="00A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FDBD"/>
  <w15:chartTrackingRefBased/>
  <w15:docId w15:val="{3FB0106E-9683-4B1C-B698-0C25FA7F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56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Lejeune</dc:creator>
  <cp:keywords/>
  <dc:description/>
  <cp:lastModifiedBy>Virginie Lejeune</cp:lastModifiedBy>
  <cp:revision>2</cp:revision>
  <dcterms:created xsi:type="dcterms:W3CDTF">2019-08-09T20:07:00Z</dcterms:created>
  <dcterms:modified xsi:type="dcterms:W3CDTF">2019-08-09T20:23:00Z</dcterms:modified>
</cp:coreProperties>
</file>