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EF7" w:rsidRPr="00BE0007" w:rsidRDefault="00BE0007" w:rsidP="00E52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hampagne &amp; Limousines" w:hAnsi="Champagne &amp; Limousines"/>
          <w:sz w:val="36"/>
        </w:rPr>
      </w:pPr>
      <w:r>
        <w:rPr>
          <w:rFonts w:ascii="CAC Pinafore" w:hAnsi="CAC Pinafore"/>
          <w:noProof/>
          <w:sz w:val="28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50D81772" wp14:editId="0D085B91">
            <wp:simplePos x="0" y="0"/>
            <wp:positionH relativeFrom="column">
              <wp:posOffset>4928870</wp:posOffset>
            </wp:positionH>
            <wp:positionV relativeFrom="paragraph">
              <wp:posOffset>-264160</wp:posOffset>
            </wp:positionV>
            <wp:extent cx="1320165" cy="1227455"/>
            <wp:effectExtent l="0" t="0" r="0" b="0"/>
            <wp:wrapNone/>
            <wp:docPr id="5" name="Image 5" descr="C:\ECOLE AUDREY\PE (matière) 25.6\Cliparts - Imagerie X\Cliparts couleur\ois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ECOLE AUDREY\PE (matière) 25.6\Cliparts - Imagerie X\Cliparts couleur\oisea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EF7" w:rsidRPr="00BE0007">
        <w:rPr>
          <w:rFonts w:ascii="Champagne &amp; Limousines" w:hAnsi="Champagne &amp; Limousines"/>
          <w:sz w:val="36"/>
        </w:rPr>
        <w:t>Progression d’orthographe CE1</w:t>
      </w:r>
      <w:r w:rsidR="00D11063" w:rsidRPr="00BE0007">
        <w:rPr>
          <w:rFonts w:ascii="Champagne &amp; Limousines" w:hAnsi="Champagne &amp; Limousines"/>
          <w:sz w:val="36"/>
        </w:rPr>
        <w:t xml:space="preserve"> a</w:t>
      </w:r>
    </w:p>
    <w:tbl>
      <w:tblPr>
        <w:tblStyle w:val="Grilledutableau"/>
        <w:tblW w:w="9286" w:type="dxa"/>
        <w:tblLook w:val="04A0" w:firstRow="1" w:lastRow="0" w:firstColumn="1" w:lastColumn="0" w:noHBand="0" w:noVBand="1"/>
      </w:tblPr>
      <w:tblGrid>
        <w:gridCol w:w="2005"/>
        <w:gridCol w:w="848"/>
        <w:gridCol w:w="6433"/>
      </w:tblGrid>
      <w:tr w:rsidR="00E52660" w:rsidRPr="00295EF7" w:rsidTr="00E52660">
        <w:tc>
          <w:tcPr>
            <w:tcW w:w="2005" w:type="dxa"/>
            <w:vMerge w:val="restart"/>
          </w:tcPr>
          <w:p w:rsidR="00E52660" w:rsidRPr="00295EF7" w:rsidRDefault="00E52660" w:rsidP="00295EF7">
            <w:pPr>
              <w:jc w:val="center"/>
              <w:rPr>
                <w:rFonts w:ascii="The Only Exception" w:hAnsi="The Only Exception" w:cs="Agent Orange"/>
                <w:sz w:val="36"/>
                <w:szCs w:val="36"/>
                <w:lang w:val="en-US"/>
              </w:rPr>
            </w:pPr>
          </w:p>
          <w:p w:rsidR="00E52660" w:rsidRPr="00295EF7" w:rsidRDefault="00E52660" w:rsidP="00295EF7">
            <w:pPr>
              <w:jc w:val="center"/>
              <w:rPr>
                <w:rFonts w:ascii="Agent Orange" w:hAnsi="Agent Orange" w:cs="Agent Orange"/>
                <w:sz w:val="32"/>
                <w:lang w:val="en-US"/>
              </w:rPr>
            </w:pPr>
            <w:r w:rsidRPr="00295EF7">
              <w:rPr>
                <w:rFonts w:ascii="Agent Orange" w:hAnsi="Agent Orange" w:cs="Agent Orange"/>
                <w:sz w:val="32"/>
                <w:lang w:val="en-US"/>
              </w:rPr>
              <w:t>P</w:t>
            </w:r>
            <w:r>
              <w:rPr>
                <w:rFonts w:ascii="Agent Orange" w:hAnsi="Agent Orange" w:cs="Agent Orange"/>
                <w:sz w:val="32"/>
                <w:lang w:val="en-US"/>
              </w:rPr>
              <w:t>E</w:t>
            </w:r>
            <w:r w:rsidRPr="00295EF7">
              <w:rPr>
                <w:rFonts w:ascii="Agent Orange" w:hAnsi="Agent Orange" w:cs="Agent Orange"/>
                <w:sz w:val="32"/>
                <w:lang w:val="en-US"/>
              </w:rPr>
              <w:t>riode</w:t>
            </w:r>
          </w:p>
          <w:p w:rsidR="00E52660" w:rsidRPr="00295EF7" w:rsidRDefault="00BE0007" w:rsidP="00295EF7">
            <w:pPr>
              <w:jc w:val="center"/>
              <w:rPr>
                <w:rFonts w:ascii="Tooney Loons" w:hAnsi="Tooney Loons" w:cs="Agent Orange"/>
                <w:lang w:val="en-US"/>
              </w:rPr>
            </w:pPr>
            <w:r>
              <w:rPr>
                <w:rFonts w:ascii="CAC Pinafore" w:hAnsi="CAC Pinafore"/>
                <w:noProof/>
                <w:sz w:val="28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7906816A" wp14:editId="099FC1BD">
                  <wp:simplePos x="0" y="0"/>
                  <wp:positionH relativeFrom="column">
                    <wp:posOffset>-357505</wp:posOffset>
                  </wp:positionH>
                  <wp:positionV relativeFrom="paragraph">
                    <wp:posOffset>346710</wp:posOffset>
                  </wp:positionV>
                  <wp:extent cx="1123950" cy="1123950"/>
                  <wp:effectExtent l="0" t="0" r="0" b="0"/>
                  <wp:wrapNone/>
                  <wp:docPr id="3" name="Image 3" descr="C:\ECOLE AUDREY\PE (matière) 25.6\Cliparts - Imagerie X\Cliparts couleur\gira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ECOLE AUDREY\PE (matière) 25.6\Cliparts - Imagerie X\Cliparts couleur\gira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2660" w:rsidRPr="00295EF7">
              <w:rPr>
                <w:rFonts w:ascii="Agent Orange" w:hAnsi="Agent Orange" w:cs="Agent Orange"/>
                <w:sz w:val="32"/>
                <w:lang w:val="en-US"/>
              </w:rPr>
              <w:t>1</w:t>
            </w:r>
          </w:p>
        </w:tc>
        <w:tc>
          <w:tcPr>
            <w:tcW w:w="848" w:type="dxa"/>
          </w:tcPr>
          <w:p w:rsidR="00E52660" w:rsidRPr="00295EF7" w:rsidRDefault="00E52660" w:rsidP="00295EF7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S1</w:t>
            </w:r>
          </w:p>
        </w:tc>
        <w:tc>
          <w:tcPr>
            <w:tcW w:w="6433" w:type="dxa"/>
          </w:tcPr>
          <w:p w:rsidR="00E52660" w:rsidRPr="00D11063" w:rsidRDefault="00E52660" w:rsidP="00461223">
            <w:pPr>
              <w:rPr>
                <w:rFonts w:ascii="CAC Pinafore" w:hAnsi="CAC Pinafore"/>
                <w:b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l</w:t>
            </w:r>
            <w:r w:rsidRPr="00D11063">
              <w:rPr>
                <w:rFonts w:ascii="CAC Pinafore" w:hAnsi="CAC Pinafore"/>
                <w:sz w:val="28"/>
                <w:szCs w:val="20"/>
              </w:rPr>
              <w:t>es syllabes</w:t>
            </w:r>
          </w:p>
        </w:tc>
      </w:tr>
      <w:tr w:rsidR="00996FD4" w:rsidRPr="00D11063" w:rsidTr="00E52660">
        <w:tc>
          <w:tcPr>
            <w:tcW w:w="2005" w:type="dxa"/>
            <w:vMerge/>
          </w:tcPr>
          <w:p w:rsidR="00996FD4" w:rsidRPr="00295EF7" w:rsidRDefault="00996FD4" w:rsidP="00461223">
            <w:pPr>
              <w:rPr>
                <w:lang w:val="en-US"/>
              </w:rPr>
            </w:pPr>
          </w:p>
        </w:tc>
        <w:tc>
          <w:tcPr>
            <w:tcW w:w="848" w:type="dxa"/>
          </w:tcPr>
          <w:p w:rsidR="00996FD4" w:rsidRPr="00295EF7" w:rsidRDefault="00996FD4" w:rsidP="00295EF7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S2</w:t>
            </w:r>
          </w:p>
        </w:tc>
        <w:tc>
          <w:tcPr>
            <w:tcW w:w="6433" w:type="dxa"/>
          </w:tcPr>
          <w:p w:rsidR="00996FD4" w:rsidRPr="00D11063" w:rsidRDefault="00996FD4" w:rsidP="001E3F59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l</w:t>
            </w:r>
            <w:r w:rsidRPr="00D11063">
              <w:rPr>
                <w:rFonts w:ascii="CAC Pinafore" w:hAnsi="CAC Pinafore"/>
                <w:sz w:val="28"/>
                <w:szCs w:val="20"/>
              </w:rPr>
              <w:t>e son (ou)</w:t>
            </w:r>
          </w:p>
        </w:tc>
      </w:tr>
      <w:tr w:rsidR="00996FD4" w:rsidRPr="00295EF7" w:rsidTr="00E52660">
        <w:tc>
          <w:tcPr>
            <w:tcW w:w="2005" w:type="dxa"/>
            <w:vMerge/>
          </w:tcPr>
          <w:p w:rsidR="00996FD4" w:rsidRPr="00D11063" w:rsidRDefault="00996FD4" w:rsidP="00461223"/>
        </w:tc>
        <w:tc>
          <w:tcPr>
            <w:tcW w:w="848" w:type="dxa"/>
          </w:tcPr>
          <w:p w:rsidR="00996FD4" w:rsidRPr="00295EF7" w:rsidRDefault="00996FD4" w:rsidP="00295EF7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S3</w:t>
            </w:r>
          </w:p>
        </w:tc>
        <w:tc>
          <w:tcPr>
            <w:tcW w:w="6433" w:type="dxa"/>
          </w:tcPr>
          <w:p w:rsidR="00996FD4" w:rsidRPr="00D11063" w:rsidRDefault="00996FD4" w:rsidP="001E3F59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l</w:t>
            </w:r>
            <w:r w:rsidRPr="00E52660">
              <w:rPr>
                <w:rFonts w:ascii="CAC Pinafore" w:hAnsi="CAC Pinafore"/>
                <w:sz w:val="28"/>
                <w:szCs w:val="20"/>
              </w:rPr>
              <w:t>e son (oi)</w:t>
            </w:r>
          </w:p>
        </w:tc>
      </w:tr>
      <w:tr w:rsidR="00996FD4" w:rsidRPr="00D11063" w:rsidTr="00E52660">
        <w:tc>
          <w:tcPr>
            <w:tcW w:w="2005" w:type="dxa"/>
            <w:vMerge/>
          </w:tcPr>
          <w:p w:rsidR="00996FD4" w:rsidRPr="00295EF7" w:rsidRDefault="00996FD4" w:rsidP="00461223">
            <w:pPr>
              <w:rPr>
                <w:lang w:val="en-US"/>
              </w:rPr>
            </w:pPr>
          </w:p>
        </w:tc>
        <w:tc>
          <w:tcPr>
            <w:tcW w:w="848" w:type="dxa"/>
          </w:tcPr>
          <w:p w:rsidR="00996FD4" w:rsidRPr="00295EF7" w:rsidRDefault="00996FD4" w:rsidP="00295EF7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S4</w:t>
            </w:r>
          </w:p>
        </w:tc>
        <w:tc>
          <w:tcPr>
            <w:tcW w:w="6433" w:type="dxa"/>
          </w:tcPr>
          <w:p w:rsidR="00996FD4" w:rsidRPr="00D11063" w:rsidRDefault="00996FD4" w:rsidP="00461223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l</w:t>
            </w:r>
            <w:r w:rsidRPr="00E52660">
              <w:rPr>
                <w:rFonts w:ascii="CAC Pinafore" w:hAnsi="CAC Pinafore"/>
                <w:sz w:val="28"/>
                <w:szCs w:val="20"/>
              </w:rPr>
              <w:t>e son [e]</w:t>
            </w:r>
            <w:r w:rsidR="00BE000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996FD4" w:rsidRPr="00D11063" w:rsidTr="00E52660">
        <w:tc>
          <w:tcPr>
            <w:tcW w:w="2005" w:type="dxa"/>
            <w:vMerge/>
          </w:tcPr>
          <w:p w:rsidR="00996FD4" w:rsidRPr="00D11063" w:rsidRDefault="00996FD4" w:rsidP="00461223"/>
        </w:tc>
        <w:tc>
          <w:tcPr>
            <w:tcW w:w="848" w:type="dxa"/>
          </w:tcPr>
          <w:p w:rsidR="00996FD4" w:rsidRPr="00295EF7" w:rsidRDefault="00996FD4" w:rsidP="00295EF7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S5</w:t>
            </w:r>
          </w:p>
        </w:tc>
        <w:tc>
          <w:tcPr>
            <w:tcW w:w="6433" w:type="dxa"/>
          </w:tcPr>
          <w:p w:rsidR="00996FD4" w:rsidRPr="00D11063" w:rsidRDefault="00996FD4" w:rsidP="00E52660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l</w:t>
            </w:r>
            <w:r w:rsidRPr="00D11063">
              <w:rPr>
                <w:rFonts w:ascii="CAC Pinafore" w:hAnsi="CAC Pinafore"/>
                <w:sz w:val="28"/>
                <w:szCs w:val="20"/>
              </w:rPr>
              <w:t>es différentes graphies du [o]</w:t>
            </w:r>
            <w:r w:rsidR="00BE000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</w:tc>
      </w:tr>
      <w:tr w:rsidR="00996FD4" w:rsidRPr="00D11063" w:rsidTr="00E52660">
        <w:tc>
          <w:tcPr>
            <w:tcW w:w="2005" w:type="dxa"/>
            <w:vMerge/>
          </w:tcPr>
          <w:p w:rsidR="00996FD4" w:rsidRPr="00D11063" w:rsidRDefault="00996FD4" w:rsidP="00461223"/>
        </w:tc>
        <w:tc>
          <w:tcPr>
            <w:tcW w:w="848" w:type="dxa"/>
          </w:tcPr>
          <w:p w:rsidR="00996FD4" w:rsidRPr="00295EF7" w:rsidRDefault="00996FD4" w:rsidP="00295EF7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S6</w:t>
            </w:r>
          </w:p>
        </w:tc>
        <w:tc>
          <w:tcPr>
            <w:tcW w:w="6433" w:type="dxa"/>
          </w:tcPr>
          <w:p w:rsidR="00996FD4" w:rsidRPr="00D11063" w:rsidRDefault="00996FD4" w:rsidP="006D4523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d</w:t>
            </w:r>
            <w:r w:rsidRPr="00D11063">
              <w:rPr>
                <w:rFonts w:ascii="CAC Pinafore" w:hAnsi="CAC Pinafore"/>
                <w:sz w:val="28"/>
                <w:szCs w:val="20"/>
              </w:rPr>
              <w:t>istinction des sons [t] et [d] + dr, tr</w:t>
            </w:r>
          </w:p>
        </w:tc>
      </w:tr>
      <w:tr w:rsidR="00996FD4" w:rsidRPr="00E52660" w:rsidTr="00E52660">
        <w:tc>
          <w:tcPr>
            <w:tcW w:w="2005" w:type="dxa"/>
            <w:vMerge/>
          </w:tcPr>
          <w:p w:rsidR="00996FD4" w:rsidRPr="00D11063" w:rsidRDefault="00996FD4" w:rsidP="00461223"/>
        </w:tc>
        <w:tc>
          <w:tcPr>
            <w:tcW w:w="848" w:type="dxa"/>
          </w:tcPr>
          <w:p w:rsidR="00996FD4" w:rsidRPr="00295EF7" w:rsidRDefault="00996FD4" w:rsidP="00295EF7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S7</w:t>
            </w:r>
          </w:p>
        </w:tc>
        <w:tc>
          <w:tcPr>
            <w:tcW w:w="6433" w:type="dxa"/>
          </w:tcPr>
          <w:p w:rsidR="00996FD4" w:rsidRPr="00D11063" w:rsidRDefault="00996FD4" w:rsidP="00996FD4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 xml:space="preserve">Mots invariables 1 </w:t>
            </w:r>
          </w:p>
        </w:tc>
      </w:tr>
      <w:tr w:rsidR="00996FD4" w:rsidRPr="00295EF7" w:rsidTr="00E52660">
        <w:tc>
          <w:tcPr>
            <w:tcW w:w="2005" w:type="dxa"/>
            <w:vMerge/>
          </w:tcPr>
          <w:p w:rsidR="00996FD4" w:rsidRPr="00E52660" w:rsidRDefault="00996FD4" w:rsidP="00461223"/>
        </w:tc>
        <w:tc>
          <w:tcPr>
            <w:tcW w:w="848" w:type="dxa"/>
          </w:tcPr>
          <w:p w:rsidR="00996FD4" w:rsidRPr="00295EF7" w:rsidRDefault="00996FD4" w:rsidP="00295EF7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S8</w:t>
            </w:r>
          </w:p>
        </w:tc>
        <w:tc>
          <w:tcPr>
            <w:tcW w:w="6433" w:type="dxa"/>
          </w:tcPr>
          <w:p w:rsidR="00996FD4" w:rsidRPr="00E52660" w:rsidRDefault="00996FD4" w:rsidP="00E52660">
            <w:pPr>
              <w:jc w:val="center"/>
              <w:rPr>
                <w:rFonts w:ascii="CAC Pinafore" w:hAnsi="CAC Pinafore"/>
                <w:sz w:val="28"/>
                <w:lang w:val="en-US"/>
              </w:rPr>
            </w:pPr>
            <w:r w:rsidRPr="00E52660">
              <w:rPr>
                <w:rFonts w:ascii="CAC Pinafore" w:hAnsi="CAC Pinafore"/>
                <w:sz w:val="28"/>
                <w:lang w:val="en-US"/>
              </w:rPr>
              <w:t>Evaluation</w:t>
            </w:r>
          </w:p>
        </w:tc>
      </w:tr>
      <w:tr w:rsidR="00996FD4" w:rsidRPr="00E52660" w:rsidTr="00E52660">
        <w:tc>
          <w:tcPr>
            <w:tcW w:w="9286" w:type="dxa"/>
            <w:gridSpan w:val="3"/>
            <w:shd w:val="clear" w:color="auto" w:fill="A6A6A6" w:themeFill="background1" w:themeFillShade="A6"/>
          </w:tcPr>
          <w:p w:rsidR="00996FD4" w:rsidRPr="00E52660" w:rsidRDefault="00996FD4" w:rsidP="00295EF7">
            <w:pPr>
              <w:jc w:val="center"/>
              <w:rPr>
                <w:rFonts w:ascii="The Only Exception" w:hAnsi="The Only Exception"/>
                <w:b/>
                <w:sz w:val="28"/>
                <w:lang w:val="en-US"/>
              </w:rPr>
            </w:pPr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>Vacances de la Toussaint</w:t>
            </w:r>
          </w:p>
        </w:tc>
      </w:tr>
      <w:tr w:rsidR="00996FD4" w:rsidRPr="00E52660" w:rsidTr="00E52660">
        <w:tc>
          <w:tcPr>
            <w:tcW w:w="2005" w:type="dxa"/>
            <w:vMerge w:val="restart"/>
          </w:tcPr>
          <w:p w:rsidR="00996FD4" w:rsidRPr="00295EF7" w:rsidRDefault="00996FD4" w:rsidP="00461223">
            <w:pPr>
              <w:jc w:val="center"/>
              <w:rPr>
                <w:rFonts w:ascii="The Only Exception" w:hAnsi="The Only Exception" w:cs="Agent Orange"/>
                <w:sz w:val="24"/>
                <w:szCs w:val="24"/>
                <w:lang w:val="en-US"/>
              </w:rPr>
            </w:pPr>
          </w:p>
          <w:p w:rsidR="00996FD4" w:rsidRPr="00295EF7" w:rsidRDefault="00996FD4" w:rsidP="00461223">
            <w:pPr>
              <w:jc w:val="center"/>
              <w:rPr>
                <w:rFonts w:ascii="Agent Orange" w:hAnsi="Agent Orange" w:cs="Agent Orange"/>
                <w:sz w:val="32"/>
                <w:lang w:val="en-US"/>
              </w:rPr>
            </w:pPr>
            <w:r w:rsidRPr="00295EF7">
              <w:rPr>
                <w:rFonts w:ascii="Agent Orange" w:hAnsi="Agent Orange" w:cs="Agent Orange"/>
                <w:sz w:val="32"/>
                <w:lang w:val="en-US"/>
              </w:rPr>
              <w:t>P</w:t>
            </w:r>
            <w:r>
              <w:rPr>
                <w:rFonts w:ascii="Agent Orange" w:hAnsi="Agent Orange" w:cs="Agent Orange"/>
                <w:sz w:val="32"/>
                <w:lang w:val="en-US"/>
              </w:rPr>
              <w:t>E</w:t>
            </w:r>
            <w:r w:rsidRPr="00295EF7">
              <w:rPr>
                <w:rFonts w:ascii="Agent Orange" w:hAnsi="Agent Orange" w:cs="Agent Orange"/>
                <w:sz w:val="32"/>
                <w:lang w:val="en-US"/>
              </w:rPr>
              <w:t>riode</w:t>
            </w:r>
          </w:p>
          <w:p w:rsidR="00996FD4" w:rsidRPr="00295EF7" w:rsidRDefault="00996FD4" w:rsidP="00461223">
            <w:pPr>
              <w:jc w:val="center"/>
              <w:rPr>
                <w:rFonts w:ascii="Tooney Loons" w:hAnsi="Tooney Loons" w:cs="Agent Orange"/>
                <w:lang w:val="en-US"/>
              </w:rPr>
            </w:pPr>
            <w:r>
              <w:rPr>
                <w:rFonts w:ascii="Agent Orange" w:hAnsi="Agent Orange" w:cs="Agent Orange"/>
                <w:sz w:val="32"/>
                <w:lang w:val="en-US"/>
              </w:rPr>
              <w:t>2</w:t>
            </w:r>
          </w:p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S1</w:t>
            </w:r>
          </w:p>
        </w:tc>
        <w:tc>
          <w:tcPr>
            <w:tcW w:w="6433" w:type="dxa"/>
          </w:tcPr>
          <w:p w:rsidR="00996FD4" w:rsidRPr="00D11063" w:rsidRDefault="00996FD4" w:rsidP="00A76F0A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d</w:t>
            </w:r>
            <w:r w:rsidRPr="00D11063">
              <w:rPr>
                <w:rFonts w:ascii="CAC Pinafore" w:hAnsi="CAC Pinafore"/>
                <w:sz w:val="28"/>
                <w:szCs w:val="20"/>
              </w:rPr>
              <w:t>istinction des sons [p] et [b] + pr pl,</w:t>
            </w:r>
          </w:p>
        </w:tc>
      </w:tr>
      <w:tr w:rsidR="00996FD4" w:rsidRPr="00E52660" w:rsidTr="00E52660">
        <w:tc>
          <w:tcPr>
            <w:tcW w:w="2005" w:type="dxa"/>
            <w:vMerge/>
          </w:tcPr>
          <w:p w:rsidR="00996FD4" w:rsidRPr="00E52660" w:rsidRDefault="00996FD4" w:rsidP="00461223"/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S2</w:t>
            </w:r>
          </w:p>
        </w:tc>
        <w:tc>
          <w:tcPr>
            <w:tcW w:w="6433" w:type="dxa"/>
          </w:tcPr>
          <w:p w:rsidR="00996FD4" w:rsidRPr="00E52660" w:rsidRDefault="00597B66" w:rsidP="00A76F0A">
            <w:pPr>
              <w:rPr>
                <w:rFonts w:ascii="CAC Pinafore" w:hAnsi="CAC Pinafore"/>
                <w:sz w:val="28"/>
              </w:rPr>
            </w:pPr>
            <w:r>
              <w:rPr>
                <w:rFonts w:ascii="CAC Pinafore" w:hAnsi="CAC Pinafore"/>
                <w:sz w:val="28"/>
                <w:szCs w:val="20"/>
              </w:rPr>
              <w:t>d</w:t>
            </w:r>
            <w:r w:rsidRPr="00E52660">
              <w:rPr>
                <w:rFonts w:ascii="CAC Pinafore" w:hAnsi="CAC Pinafore"/>
                <w:sz w:val="28"/>
                <w:szCs w:val="20"/>
              </w:rPr>
              <w:t>istinction des sons [k] et [g] + cr cl …</w:t>
            </w:r>
          </w:p>
        </w:tc>
      </w:tr>
      <w:tr w:rsidR="00996FD4" w:rsidRPr="00E52660" w:rsidTr="00E52660">
        <w:tc>
          <w:tcPr>
            <w:tcW w:w="2005" w:type="dxa"/>
            <w:vMerge/>
          </w:tcPr>
          <w:p w:rsidR="00996FD4" w:rsidRPr="00E52660" w:rsidRDefault="00996FD4" w:rsidP="00461223"/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S3</w:t>
            </w:r>
          </w:p>
        </w:tc>
        <w:tc>
          <w:tcPr>
            <w:tcW w:w="6433" w:type="dxa"/>
          </w:tcPr>
          <w:p w:rsidR="00996FD4" w:rsidRPr="00E52660" w:rsidRDefault="00597B66" w:rsidP="00F57D5C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d</w:t>
            </w:r>
            <w:r w:rsidRPr="00E52660">
              <w:rPr>
                <w:rFonts w:ascii="CAC Pinafore" w:hAnsi="CAC Pinafore"/>
                <w:sz w:val="28"/>
                <w:szCs w:val="20"/>
              </w:rPr>
              <w:t>istinction des sons [f] et [v] + fr vr …</w:t>
            </w:r>
          </w:p>
        </w:tc>
      </w:tr>
      <w:tr w:rsidR="00996FD4" w:rsidRPr="00E52660" w:rsidTr="00C53AD2">
        <w:tc>
          <w:tcPr>
            <w:tcW w:w="2005" w:type="dxa"/>
            <w:vMerge/>
          </w:tcPr>
          <w:p w:rsidR="00996FD4" w:rsidRPr="00E52660" w:rsidRDefault="00996FD4" w:rsidP="00461223"/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S4</w:t>
            </w:r>
          </w:p>
        </w:tc>
        <w:tc>
          <w:tcPr>
            <w:tcW w:w="6433" w:type="dxa"/>
          </w:tcPr>
          <w:p w:rsidR="00996FD4" w:rsidRPr="00E52660" w:rsidRDefault="00996FD4" w:rsidP="00F57D5C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di</w:t>
            </w:r>
            <w:r w:rsidRPr="00D11063">
              <w:rPr>
                <w:rFonts w:ascii="CAC Pinafore" w:hAnsi="CAC Pinafore"/>
                <w:sz w:val="28"/>
                <w:szCs w:val="20"/>
              </w:rPr>
              <w:t>stinction des sons [s] et [z]</w:t>
            </w:r>
          </w:p>
        </w:tc>
      </w:tr>
      <w:tr w:rsidR="00996FD4" w:rsidRPr="00295EF7" w:rsidTr="00E52660">
        <w:tc>
          <w:tcPr>
            <w:tcW w:w="2005" w:type="dxa"/>
            <w:vMerge/>
          </w:tcPr>
          <w:p w:rsidR="00996FD4" w:rsidRPr="00E52660" w:rsidRDefault="00996FD4" w:rsidP="00461223"/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S5</w:t>
            </w:r>
          </w:p>
        </w:tc>
        <w:tc>
          <w:tcPr>
            <w:tcW w:w="6433" w:type="dxa"/>
          </w:tcPr>
          <w:p w:rsidR="00996FD4" w:rsidRPr="00E52660" w:rsidRDefault="00BE0007" w:rsidP="00461223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The Only Exception" w:hAnsi="The Only Exception"/>
                <w:b/>
                <w:noProof/>
                <w:color w:val="FFFFFF" w:themeColor="background1"/>
                <w:sz w:val="28"/>
                <w:lang w:eastAsia="fr-FR"/>
              </w:rPr>
              <w:drawing>
                <wp:anchor distT="0" distB="0" distL="114300" distR="114300" simplePos="0" relativeHeight="251660288" behindDoc="0" locked="0" layoutInCell="1" allowOverlap="1" wp14:anchorId="1CD4D782" wp14:editId="2C5C5F48">
                  <wp:simplePos x="0" y="0"/>
                  <wp:positionH relativeFrom="column">
                    <wp:posOffset>3031491</wp:posOffset>
                  </wp:positionH>
                  <wp:positionV relativeFrom="paragraph">
                    <wp:posOffset>119381</wp:posOffset>
                  </wp:positionV>
                  <wp:extent cx="1303616" cy="1257300"/>
                  <wp:effectExtent l="0" t="0" r="0" b="0"/>
                  <wp:wrapNone/>
                  <wp:docPr id="4" name="Image 4" descr="C:\ECOLE AUDREY\PE (matière) 25.6\Cliparts - Imagerie X\Cliparts couleur\elepha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ECOLE AUDREY\PE (matière) 25.6\Cliparts - Imagerie X\Cliparts couleur\elepha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156" cy="1257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6FD4">
              <w:rPr>
                <w:rFonts w:ascii="CAC Pinafore" w:hAnsi="CAC Pinafore"/>
                <w:sz w:val="28"/>
                <w:szCs w:val="20"/>
              </w:rPr>
              <w:t>Mots invariables 2</w:t>
            </w:r>
          </w:p>
        </w:tc>
      </w:tr>
      <w:tr w:rsidR="00996FD4" w:rsidRPr="00295EF7" w:rsidTr="00E52660">
        <w:tc>
          <w:tcPr>
            <w:tcW w:w="2005" w:type="dxa"/>
            <w:vMerge/>
          </w:tcPr>
          <w:p w:rsidR="00996FD4" w:rsidRPr="00295EF7" w:rsidRDefault="00996FD4" w:rsidP="00461223">
            <w:pPr>
              <w:rPr>
                <w:lang w:val="en-US"/>
              </w:rPr>
            </w:pPr>
          </w:p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S6</w:t>
            </w:r>
          </w:p>
        </w:tc>
        <w:tc>
          <w:tcPr>
            <w:tcW w:w="6433" w:type="dxa"/>
          </w:tcPr>
          <w:p w:rsidR="00996FD4" w:rsidRPr="00E52660" w:rsidRDefault="00996FD4" w:rsidP="00E52660">
            <w:pPr>
              <w:jc w:val="center"/>
              <w:rPr>
                <w:rFonts w:ascii="CAC Pinafore" w:hAnsi="CAC Pinafore"/>
                <w:sz w:val="28"/>
                <w:lang w:val="en-US"/>
              </w:rPr>
            </w:pPr>
            <w:r w:rsidRPr="00E52660">
              <w:rPr>
                <w:rFonts w:ascii="CAC Pinafore" w:hAnsi="CAC Pinafore"/>
                <w:sz w:val="28"/>
                <w:lang w:val="en-US"/>
              </w:rPr>
              <w:t>Evaluation</w:t>
            </w:r>
          </w:p>
        </w:tc>
      </w:tr>
      <w:tr w:rsidR="00996FD4" w:rsidRPr="00E52660" w:rsidTr="00E52660">
        <w:tc>
          <w:tcPr>
            <w:tcW w:w="9286" w:type="dxa"/>
            <w:gridSpan w:val="3"/>
            <w:shd w:val="clear" w:color="auto" w:fill="A6A6A6" w:themeFill="background1" w:themeFillShade="A6"/>
          </w:tcPr>
          <w:p w:rsidR="00996FD4" w:rsidRPr="00E52660" w:rsidRDefault="00996FD4" w:rsidP="00D11063">
            <w:pPr>
              <w:jc w:val="center"/>
              <w:rPr>
                <w:rFonts w:ascii="The Only Exception" w:hAnsi="The Only Exception"/>
                <w:b/>
                <w:sz w:val="28"/>
                <w:lang w:val="en-US"/>
              </w:rPr>
            </w:pPr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>Vacances de Noël</w:t>
            </w:r>
          </w:p>
        </w:tc>
      </w:tr>
      <w:tr w:rsidR="00996FD4" w:rsidRPr="00295EF7" w:rsidTr="00E52660">
        <w:tc>
          <w:tcPr>
            <w:tcW w:w="2005" w:type="dxa"/>
            <w:vMerge w:val="restart"/>
          </w:tcPr>
          <w:p w:rsidR="00996FD4" w:rsidRPr="00295EF7" w:rsidRDefault="00996FD4" w:rsidP="00461223">
            <w:pPr>
              <w:jc w:val="center"/>
              <w:rPr>
                <w:rFonts w:ascii="The Only Exception" w:hAnsi="The Only Exception" w:cs="Agent Orange"/>
                <w:sz w:val="24"/>
                <w:szCs w:val="24"/>
                <w:lang w:val="en-US"/>
              </w:rPr>
            </w:pPr>
          </w:p>
          <w:p w:rsidR="00996FD4" w:rsidRPr="00295EF7" w:rsidRDefault="00996FD4" w:rsidP="00461223">
            <w:pPr>
              <w:jc w:val="center"/>
              <w:rPr>
                <w:rFonts w:ascii="Agent Orange" w:hAnsi="Agent Orange" w:cs="Agent Orange"/>
                <w:sz w:val="32"/>
                <w:lang w:val="en-US"/>
              </w:rPr>
            </w:pPr>
            <w:r w:rsidRPr="00295EF7">
              <w:rPr>
                <w:rFonts w:ascii="Agent Orange" w:hAnsi="Agent Orange" w:cs="Agent Orange"/>
                <w:sz w:val="32"/>
                <w:lang w:val="en-US"/>
              </w:rPr>
              <w:t>P</w:t>
            </w:r>
            <w:r>
              <w:rPr>
                <w:rFonts w:ascii="Agent Orange" w:hAnsi="Agent Orange" w:cs="Agent Orange"/>
                <w:sz w:val="32"/>
                <w:lang w:val="en-US"/>
              </w:rPr>
              <w:t>E</w:t>
            </w:r>
            <w:r w:rsidRPr="00295EF7">
              <w:rPr>
                <w:rFonts w:ascii="Agent Orange" w:hAnsi="Agent Orange" w:cs="Agent Orange"/>
                <w:sz w:val="32"/>
                <w:lang w:val="en-US"/>
              </w:rPr>
              <w:t>riode</w:t>
            </w:r>
          </w:p>
          <w:p w:rsidR="00996FD4" w:rsidRPr="00295EF7" w:rsidRDefault="00996FD4" w:rsidP="00461223">
            <w:pPr>
              <w:jc w:val="center"/>
              <w:rPr>
                <w:rFonts w:ascii="Tooney Loons" w:hAnsi="Tooney Loons" w:cs="Agent Orange"/>
                <w:lang w:val="en-US"/>
              </w:rPr>
            </w:pPr>
            <w:r>
              <w:rPr>
                <w:rFonts w:ascii="Agent Orange" w:hAnsi="Agent Orange" w:cs="Agent Orange"/>
                <w:sz w:val="32"/>
                <w:lang w:val="en-US"/>
              </w:rPr>
              <w:t>3</w:t>
            </w:r>
          </w:p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S1</w:t>
            </w:r>
          </w:p>
        </w:tc>
        <w:tc>
          <w:tcPr>
            <w:tcW w:w="6433" w:type="dxa"/>
          </w:tcPr>
          <w:p w:rsidR="00AA6B0C" w:rsidRPr="00E52660" w:rsidRDefault="00996FD4" w:rsidP="00AA6B0C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l</w:t>
            </w:r>
            <w:r w:rsidR="00AA6B0C">
              <w:rPr>
                <w:rFonts w:ascii="CAC Pinafore" w:hAnsi="CAC Pinafore"/>
                <w:sz w:val="28"/>
                <w:szCs w:val="20"/>
              </w:rPr>
              <w:t>e son (é)</w:t>
            </w:r>
          </w:p>
        </w:tc>
      </w:tr>
      <w:tr w:rsidR="00996FD4" w:rsidRPr="00E52660" w:rsidTr="00E97ED3">
        <w:tc>
          <w:tcPr>
            <w:tcW w:w="2005" w:type="dxa"/>
            <w:vMerge/>
          </w:tcPr>
          <w:p w:rsidR="00996FD4" w:rsidRPr="00996FD4" w:rsidRDefault="00996FD4" w:rsidP="00461223"/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S2</w:t>
            </w:r>
          </w:p>
        </w:tc>
        <w:tc>
          <w:tcPr>
            <w:tcW w:w="6433" w:type="dxa"/>
            <w:vAlign w:val="center"/>
          </w:tcPr>
          <w:p w:rsidR="00996FD4" w:rsidRPr="00E52660" w:rsidRDefault="00AA6B0C" w:rsidP="00723B6A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le son (è)</w:t>
            </w:r>
          </w:p>
        </w:tc>
      </w:tr>
      <w:tr w:rsidR="00996FD4" w:rsidRPr="00295EF7" w:rsidTr="00E52660">
        <w:tc>
          <w:tcPr>
            <w:tcW w:w="2005" w:type="dxa"/>
            <w:vMerge/>
          </w:tcPr>
          <w:p w:rsidR="00996FD4" w:rsidRPr="00E52660" w:rsidRDefault="00996FD4" w:rsidP="00461223"/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S3</w:t>
            </w:r>
          </w:p>
        </w:tc>
        <w:tc>
          <w:tcPr>
            <w:tcW w:w="6433" w:type="dxa"/>
            <w:vAlign w:val="center"/>
          </w:tcPr>
          <w:p w:rsidR="00996FD4" w:rsidRPr="00E52660" w:rsidRDefault="00AA6B0C" w:rsidP="00461223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l</w:t>
            </w:r>
            <w:r w:rsidRPr="00E52660">
              <w:rPr>
                <w:rFonts w:ascii="CAC Pinafore" w:hAnsi="CAC Pinafore"/>
                <w:sz w:val="28"/>
                <w:szCs w:val="20"/>
              </w:rPr>
              <w:t>es sons (j) et (ch)</w:t>
            </w:r>
          </w:p>
        </w:tc>
      </w:tr>
      <w:tr w:rsidR="00996FD4" w:rsidRPr="00295EF7" w:rsidTr="00E52660">
        <w:tc>
          <w:tcPr>
            <w:tcW w:w="2005" w:type="dxa"/>
            <w:vMerge/>
          </w:tcPr>
          <w:p w:rsidR="00996FD4" w:rsidRPr="00AA6B0C" w:rsidRDefault="00996FD4" w:rsidP="00461223"/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S4</w:t>
            </w:r>
          </w:p>
        </w:tc>
        <w:tc>
          <w:tcPr>
            <w:tcW w:w="6433" w:type="dxa"/>
          </w:tcPr>
          <w:p w:rsidR="00996FD4" w:rsidRPr="00E52660" w:rsidRDefault="00AA6B0C" w:rsidP="00304123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l</w:t>
            </w:r>
            <w:r w:rsidRPr="00E52660">
              <w:rPr>
                <w:rFonts w:ascii="CAC Pinafore" w:hAnsi="CAC Pinafore"/>
                <w:sz w:val="28"/>
                <w:szCs w:val="20"/>
              </w:rPr>
              <w:t>e son (an)</w:t>
            </w:r>
            <w:r>
              <w:rPr>
                <w:rFonts w:ascii="CAC Pinafore" w:hAnsi="CAC Pinafore"/>
                <w:sz w:val="28"/>
                <w:szCs w:val="20"/>
              </w:rPr>
              <w:t xml:space="preserve"> / (on)</w:t>
            </w:r>
          </w:p>
        </w:tc>
      </w:tr>
      <w:tr w:rsidR="00996FD4" w:rsidRPr="00E52660" w:rsidTr="00E52660">
        <w:tc>
          <w:tcPr>
            <w:tcW w:w="2005" w:type="dxa"/>
            <w:vMerge/>
          </w:tcPr>
          <w:p w:rsidR="00996FD4" w:rsidRPr="00295EF7" w:rsidRDefault="00996FD4" w:rsidP="00461223">
            <w:pPr>
              <w:rPr>
                <w:lang w:val="en-US"/>
              </w:rPr>
            </w:pPr>
          </w:p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S5</w:t>
            </w:r>
          </w:p>
        </w:tc>
        <w:tc>
          <w:tcPr>
            <w:tcW w:w="6433" w:type="dxa"/>
            <w:vAlign w:val="center"/>
          </w:tcPr>
          <w:p w:rsidR="00996FD4" w:rsidRPr="00E52660" w:rsidRDefault="00996FD4" w:rsidP="00304123">
            <w:pPr>
              <w:rPr>
                <w:rFonts w:ascii="CAC Pinafore" w:hAnsi="CAC Pinafore"/>
                <w:sz w:val="28"/>
                <w:szCs w:val="20"/>
              </w:rPr>
            </w:pPr>
            <w:r>
              <w:rPr>
                <w:rFonts w:ascii="CAC Pinafore" w:hAnsi="CAC Pinafore"/>
                <w:sz w:val="28"/>
                <w:szCs w:val="20"/>
              </w:rPr>
              <w:t>Mots invariables 3</w:t>
            </w:r>
          </w:p>
        </w:tc>
      </w:tr>
      <w:tr w:rsidR="00996FD4" w:rsidRPr="00295EF7" w:rsidTr="00E52660">
        <w:tc>
          <w:tcPr>
            <w:tcW w:w="2005" w:type="dxa"/>
            <w:vMerge/>
          </w:tcPr>
          <w:p w:rsidR="00996FD4" w:rsidRPr="00E52660" w:rsidRDefault="00996FD4" w:rsidP="00461223"/>
        </w:tc>
        <w:tc>
          <w:tcPr>
            <w:tcW w:w="848" w:type="dxa"/>
          </w:tcPr>
          <w:p w:rsidR="00996FD4" w:rsidRPr="00295EF7" w:rsidRDefault="00996FD4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S6</w:t>
            </w:r>
          </w:p>
        </w:tc>
        <w:tc>
          <w:tcPr>
            <w:tcW w:w="6433" w:type="dxa"/>
          </w:tcPr>
          <w:p w:rsidR="00996FD4" w:rsidRPr="00E52660" w:rsidRDefault="00996FD4" w:rsidP="00E52660">
            <w:pPr>
              <w:jc w:val="center"/>
              <w:rPr>
                <w:rFonts w:ascii="CAC Pinafore" w:hAnsi="CAC Pinafore"/>
                <w:sz w:val="28"/>
                <w:lang w:val="en-US"/>
              </w:rPr>
            </w:pPr>
            <w:r w:rsidRPr="00E52660">
              <w:rPr>
                <w:rFonts w:ascii="CAC Pinafore" w:hAnsi="CAC Pinafore"/>
                <w:sz w:val="28"/>
                <w:lang w:val="en-US"/>
              </w:rPr>
              <w:t>Evaluation</w:t>
            </w:r>
          </w:p>
        </w:tc>
      </w:tr>
      <w:tr w:rsidR="00996FD4" w:rsidRPr="00E52660" w:rsidTr="00E52660">
        <w:tc>
          <w:tcPr>
            <w:tcW w:w="9286" w:type="dxa"/>
            <w:gridSpan w:val="3"/>
            <w:shd w:val="clear" w:color="auto" w:fill="A6A6A6" w:themeFill="background1" w:themeFillShade="A6"/>
          </w:tcPr>
          <w:p w:rsidR="00996FD4" w:rsidRPr="00E52660" w:rsidRDefault="00996FD4" w:rsidP="00D11063">
            <w:pPr>
              <w:jc w:val="center"/>
              <w:rPr>
                <w:rFonts w:ascii="The Only Exception" w:hAnsi="The Only Exception"/>
                <w:b/>
                <w:sz w:val="28"/>
                <w:lang w:val="en-US"/>
              </w:rPr>
            </w:pPr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>Vacances d’Hiver</w:t>
            </w:r>
          </w:p>
        </w:tc>
      </w:tr>
      <w:tr w:rsidR="00597B66" w:rsidRPr="00295EF7" w:rsidTr="00E52660">
        <w:tc>
          <w:tcPr>
            <w:tcW w:w="2005" w:type="dxa"/>
            <w:vMerge w:val="restart"/>
          </w:tcPr>
          <w:p w:rsidR="00597B66" w:rsidRPr="00295EF7" w:rsidRDefault="00597B66" w:rsidP="00461223">
            <w:pPr>
              <w:jc w:val="center"/>
              <w:rPr>
                <w:rFonts w:ascii="The Only Exception" w:hAnsi="The Only Exception" w:cs="Agent Orange"/>
                <w:sz w:val="24"/>
                <w:szCs w:val="24"/>
                <w:lang w:val="en-US"/>
              </w:rPr>
            </w:pPr>
          </w:p>
          <w:p w:rsidR="00597B66" w:rsidRPr="00295EF7" w:rsidRDefault="00597B66" w:rsidP="00461223">
            <w:pPr>
              <w:jc w:val="center"/>
              <w:rPr>
                <w:rFonts w:ascii="Agent Orange" w:hAnsi="Agent Orange" w:cs="Agent Orange"/>
                <w:sz w:val="32"/>
                <w:lang w:val="en-US"/>
              </w:rPr>
            </w:pPr>
            <w:r w:rsidRPr="00295EF7">
              <w:rPr>
                <w:rFonts w:ascii="Agent Orange" w:hAnsi="Agent Orange" w:cs="Agent Orange"/>
                <w:sz w:val="32"/>
                <w:lang w:val="en-US"/>
              </w:rPr>
              <w:t>P</w:t>
            </w:r>
            <w:r>
              <w:rPr>
                <w:rFonts w:ascii="Agent Orange" w:hAnsi="Agent Orange" w:cs="Agent Orange"/>
                <w:sz w:val="32"/>
                <w:lang w:val="en-US"/>
              </w:rPr>
              <w:t>E</w:t>
            </w:r>
            <w:r w:rsidRPr="00295EF7">
              <w:rPr>
                <w:rFonts w:ascii="Agent Orange" w:hAnsi="Agent Orange" w:cs="Agent Orange"/>
                <w:sz w:val="32"/>
                <w:lang w:val="en-US"/>
              </w:rPr>
              <w:t>riode</w:t>
            </w:r>
          </w:p>
          <w:p w:rsidR="00597B66" w:rsidRPr="00295EF7" w:rsidRDefault="00597B66" w:rsidP="00461223">
            <w:pPr>
              <w:jc w:val="center"/>
              <w:rPr>
                <w:rFonts w:ascii="Tooney Loons" w:hAnsi="Tooney Loons" w:cs="Agent Orange"/>
                <w:lang w:val="en-US"/>
              </w:rPr>
            </w:pPr>
            <w:r>
              <w:rPr>
                <w:rFonts w:ascii="Agent Orange" w:hAnsi="Agent Orange" w:cs="Agent Orange"/>
                <w:sz w:val="32"/>
                <w:lang w:val="en-US"/>
              </w:rPr>
              <w:t>4</w:t>
            </w:r>
          </w:p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S1</w:t>
            </w:r>
          </w:p>
        </w:tc>
        <w:tc>
          <w:tcPr>
            <w:tcW w:w="6433" w:type="dxa"/>
          </w:tcPr>
          <w:p w:rsidR="00597B66" w:rsidRPr="00E52660" w:rsidRDefault="00CB454B" w:rsidP="00F522E8">
            <w:pPr>
              <w:rPr>
                <w:rFonts w:ascii="CAC Pinafore" w:hAnsi="CAC Pinafore"/>
                <w:sz w:val="28"/>
                <w:szCs w:val="20"/>
              </w:rPr>
            </w:pPr>
            <w:r w:rsidRPr="00E52660">
              <w:rPr>
                <w:rFonts w:ascii="CAC Pinafore" w:hAnsi="CAC Pinafore"/>
                <w:sz w:val="28"/>
                <w:szCs w:val="20"/>
              </w:rPr>
              <w:t>le son (in)</w:t>
            </w:r>
          </w:p>
        </w:tc>
      </w:tr>
      <w:tr w:rsidR="00597B66" w:rsidRPr="00E52660" w:rsidTr="00E52660">
        <w:tc>
          <w:tcPr>
            <w:tcW w:w="2005" w:type="dxa"/>
            <w:vMerge/>
          </w:tcPr>
          <w:p w:rsidR="00597B66" w:rsidRPr="00CB454B" w:rsidRDefault="00597B66" w:rsidP="00461223"/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S2</w:t>
            </w:r>
          </w:p>
        </w:tc>
        <w:tc>
          <w:tcPr>
            <w:tcW w:w="6433" w:type="dxa"/>
          </w:tcPr>
          <w:p w:rsidR="00597B66" w:rsidRPr="00E52660" w:rsidRDefault="00CB454B" w:rsidP="00F522E8">
            <w:r>
              <w:rPr>
                <w:rFonts w:ascii="CAC Pinafore" w:hAnsi="CAC Pinafore"/>
                <w:sz w:val="28"/>
                <w:szCs w:val="20"/>
              </w:rPr>
              <w:t>l</w:t>
            </w:r>
            <w:r w:rsidRPr="00E52660">
              <w:rPr>
                <w:rFonts w:ascii="CAC Pinafore" w:hAnsi="CAC Pinafore"/>
                <w:sz w:val="28"/>
                <w:szCs w:val="20"/>
              </w:rPr>
              <w:t>es mots avec –ill, aill, eill, euill, ouill</w:t>
            </w:r>
          </w:p>
        </w:tc>
      </w:tr>
      <w:tr w:rsidR="00597B66" w:rsidRPr="00E52660" w:rsidTr="00E52660">
        <w:tc>
          <w:tcPr>
            <w:tcW w:w="2005" w:type="dxa"/>
            <w:vMerge/>
          </w:tcPr>
          <w:p w:rsidR="00597B66" w:rsidRPr="00E52660" w:rsidRDefault="00597B66" w:rsidP="00461223"/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S3</w:t>
            </w:r>
          </w:p>
        </w:tc>
        <w:tc>
          <w:tcPr>
            <w:tcW w:w="6433" w:type="dxa"/>
          </w:tcPr>
          <w:p w:rsidR="00597B66" w:rsidRPr="00E52660" w:rsidRDefault="00CB454B" w:rsidP="00BB1585">
            <w:r>
              <w:rPr>
                <w:rFonts w:ascii="CAC Pinafore" w:hAnsi="CAC Pinafore"/>
                <w:sz w:val="28"/>
                <w:szCs w:val="20"/>
              </w:rPr>
              <w:t>l</w:t>
            </w:r>
            <w:r w:rsidRPr="00E52660">
              <w:rPr>
                <w:rFonts w:ascii="CAC Pinafore" w:hAnsi="CAC Pinafore"/>
                <w:sz w:val="28"/>
                <w:szCs w:val="20"/>
              </w:rPr>
              <w:t>e son (gn)</w:t>
            </w:r>
          </w:p>
        </w:tc>
      </w:tr>
      <w:tr w:rsidR="00597B66" w:rsidRPr="00E52660" w:rsidTr="00E52660">
        <w:tc>
          <w:tcPr>
            <w:tcW w:w="2005" w:type="dxa"/>
            <w:vMerge/>
          </w:tcPr>
          <w:p w:rsidR="00597B66" w:rsidRPr="00E52660" w:rsidRDefault="00597B66" w:rsidP="00461223"/>
        </w:tc>
        <w:tc>
          <w:tcPr>
            <w:tcW w:w="848" w:type="dxa"/>
          </w:tcPr>
          <w:p w:rsidR="00597B66" w:rsidRPr="00597B66" w:rsidRDefault="00597B66" w:rsidP="00461223">
            <w:pPr>
              <w:jc w:val="center"/>
              <w:rPr>
                <w:rFonts w:ascii="Century Gothic" w:hAnsi="Century Gothic"/>
                <w:sz w:val="28"/>
                <w:szCs w:val="20"/>
              </w:rPr>
            </w:pPr>
            <w:r w:rsidRPr="00597B66">
              <w:rPr>
                <w:rFonts w:ascii="Century Gothic" w:hAnsi="Century Gothic"/>
                <w:lang w:val="en-US"/>
              </w:rPr>
              <w:t>S4</w:t>
            </w:r>
          </w:p>
        </w:tc>
        <w:tc>
          <w:tcPr>
            <w:tcW w:w="6433" w:type="dxa"/>
          </w:tcPr>
          <w:p w:rsidR="00597B66" w:rsidRPr="00597B66" w:rsidRDefault="00597B66" w:rsidP="00BB1585">
            <w:pPr>
              <w:rPr>
                <w:rFonts w:ascii="CAC Pinafore" w:hAnsi="CAC Pinafore"/>
                <w:sz w:val="28"/>
                <w:szCs w:val="20"/>
              </w:rPr>
            </w:pPr>
            <w:r w:rsidRPr="00597B66">
              <w:rPr>
                <w:rFonts w:ascii="CAC Pinafore" w:hAnsi="CAC Pinafore"/>
                <w:sz w:val="28"/>
                <w:szCs w:val="20"/>
              </w:rPr>
              <w:t>Les mots en ion/ oin, ien/ein, ian/ain</w:t>
            </w:r>
          </w:p>
        </w:tc>
      </w:tr>
      <w:tr w:rsidR="00597B66" w:rsidRPr="00E52660" w:rsidTr="00E52660">
        <w:tc>
          <w:tcPr>
            <w:tcW w:w="2005" w:type="dxa"/>
            <w:vMerge/>
          </w:tcPr>
          <w:p w:rsidR="00597B66" w:rsidRPr="00E52660" w:rsidRDefault="00597B66" w:rsidP="00461223"/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S5</w:t>
            </w:r>
          </w:p>
        </w:tc>
        <w:tc>
          <w:tcPr>
            <w:tcW w:w="6433" w:type="dxa"/>
          </w:tcPr>
          <w:p w:rsidR="00597B66" w:rsidRPr="00E52660" w:rsidRDefault="00597B66" w:rsidP="00461223">
            <w:pPr>
              <w:rPr>
                <w:rFonts w:ascii="CAC Pinafore" w:hAnsi="CAC Pinafore"/>
              </w:rPr>
            </w:pPr>
            <w:r w:rsidRPr="00E52660">
              <w:rPr>
                <w:rFonts w:ascii="CAC Pinafore" w:hAnsi="CAC Pinafore"/>
                <w:sz w:val="28"/>
              </w:rPr>
              <w:t>Mots invariables 4</w:t>
            </w:r>
          </w:p>
        </w:tc>
      </w:tr>
      <w:tr w:rsidR="00597B66" w:rsidRPr="00295EF7" w:rsidTr="00E52660">
        <w:tc>
          <w:tcPr>
            <w:tcW w:w="2005" w:type="dxa"/>
            <w:vMerge/>
          </w:tcPr>
          <w:p w:rsidR="00597B66" w:rsidRPr="00E52660" w:rsidRDefault="00597B66" w:rsidP="00461223"/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S6</w:t>
            </w:r>
          </w:p>
        </w:tc>
        <w:tc>
          <w:tcPr>
            <w:tcW w:w="6433" w:type="dxa"/>
          </w:tcPr>
          <w:p w:rsidR="00597B66" w:rsidRPr="00E52660" w:rsidRDefault="00597B66" w:rsidP="00E52660">
            <w:pPr>
              <w:jc w:val="center"/>
              <w:rPr>
                <w:rFonts w:ascii="CAC Pinafore" w:hAnsi="CAC Pinafore"/>
                <w:lang w:val="en-US"/>
              </w:rPr>
            </w:pPr>
            <w:r w:rsidRPr="00E52660">
              <w:rPr>
                <w:rFonts w:ascii="CAC Pinafore" w:hAnsi="CAC Pinafore"/>
                <w:sz w:val="28"/>
                <w:lang w:val="en-US"/>
              </w:rPr>
              <w:t>Evaluation</w:t>
            </w:r>
          </w:p>
        </w:tc>
      </w:tr>
      <w:tr w:rsidR="00597B66" w:rsidRPr="00E52660" w:rsidTr="00E52660">
        <w:tc>
          <w:tcPr>
            <w:tcW w:w="9286" w:type="dxa"/>
            <w:gridSpan w:val="3"/>
            <w:shd w:val="clear" w:color="auto" w:fill="A6A6A6" w:themeFill="background1" w:themeFillShade="A6"/>
          </w:tcPr>
          <w:p w:rsidR="00597B66" w:rsidRPr="00E52660" w:rsidRDefault="00597B66" w:rsidP="00D11063">
            <w:pPr>
              <w:jc w:val="center"/>
              <w:rPr>
                <w:rFonts w:ascii="The Only Exception" w:hAnsi="The Only Exception"/>
                <w:b/>
                <w:sz w:val="28"/>
                <w:lang w:val="en-US"/>
              </w:rPr>
            </w:pPr>
            <w:r w:rsidRPr="00E52660">
              <w:rPr>
                <w:rFonts w:ascii="The Only Exception" w:hAnsi="The Only Exception"/>
                <w:b/>
                <w:color w:val="FFFFFF" w:themeColor="background1"/>
                <w:sz w:val="28"/>
                <w:lang w:val="en-US"/>
              </w:rPr>
              <w:t>Vacances de Pâques</w:t>
            </w:r>
          </w:p>
        </w:tc>
      </w:tr>
      <w:tr w:rsidR="00597B66" w:rsidRPr="00E52660" w:rsidTr="00E52660">
        <w:tc>
          <w:tcPr>
            <w:tcW w:w="2005" w:type="dxa"/>
            <w:vMerge w:val="restart"/>
          </w:tcPr>
          <w:p w:rsidR="00597B66" w:rsidRPr="00D11063" w:rsidRDefault="00597B66" w:rsidP="00461223">
            <w:pPr>
              <w:jc w:val="center"/>
              <w:rPr>
                <w:rFonts w:ascii="The Only Exception" w:hAnsi="The Only Exception" w:cs="Agent Orange"/>
                <w:sz w:val="52"/>
                <w:szCs w:val="36"/>
                <w:lang w:val="en-US"/>
              </w:rPr>
            </w:pPr>
          </w:p>
          <w:p w:rsidR="00597B66" w:rsidRPr="00295EF7" w:rsidRDefault="00597B66" w:rsidP="00461223">
            <w:pPr>
              <w:jc w:val="center"/>
              <w:rPr>
                <w:rFonts w:ascii="Agent Orange" w:hAnsi="Agent Orange" w:cs="Agent Orange"/>
                <w:sz w:val="32"/>
                <w:lang w:val="en-US"/>
              </w:rPr>
            </w:pPr>
            <w:r w:rsidRPr="00295EF7">
              <w:rPr>
                <w:rFonts w:ascii="Agent Orange" w:hAnsi="Agent Orange" w:cs="Agent Orange"/>
                <w:sz w:val="32"/>
                <w:lang w:val="en-US"/>
              </w:rPr>
              <w:t>P</w:t>
            </w:r>
            <w:r>
              <w:rPr>
                <w:rFonts w:ascii="Agent Orange" w:hAnsi="Agent Orange" w:cs="Agent Orange"/>
                <w:sz w:val="32"/>
                <w:lang w:val="en-US"/>
              </w:rPr>
              <w:t>E</w:t>
            </w:r>
            <w:r w:rsidRPr="00295EF7">
              <w:rPr>
                <w:rFonts w:ascii="Agent Orange" w:hAnsi="Agent Orange" w:cs="Agent Orange"/>
                <w:sz w:val="32"/>
                <w:lang w:val="en-US"/>
              </w:rPr>
              <w:t>riode</w:t>
            </w:r>
          </w:p>
          <w:p w:rsidR="00597B66" w:rsidRPr="00295EF7" w:rsidRDefault="00597B66" w:rsidP="00461223">
            <w:pPr>
              <w:jc w:val="center"/>
              <w:rPr>
                <w:rFonts w:ascii="Tooney Loons" w:hAnsi="Tooney Loons" w:cs="Agent Orange"/>
                <w:lang w:val="en-US"/>
              </w:rPr>
            </w:pPr>
            <w:r>
              <w:rPr>
                <w:rFonts w:ascii="Agent Orange" w:hAnsi="Agent Orange" w:cs="Agent Orange"/>
                <w:sz w:val="32"/>
                <w:lang w:val="en-US"/>
              </w:rPr>
              <w:t>5</w:t>
            </w:r>
          </w:p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S1</w:t>
            </w:r>
          </w:p>
        </w:tc>
        <w:tc>
          <w:tcPr>
            <w:tcW w:w="6433" w:type="dxa"/>
          </w:tcPr>
          <w:p w:rsidR="00597B66" w:rsidRPr="00E52660" w:rsidRDefault="00597B66" w:rsidP="00461223">
            <w:pPr>
              <w:rPr>
                <w:rFonts w:ascii="CAC Pinafore" w:hAnsi="CAC Pinafore"/>
                <w:sz w:val="28"/>
                <w:szCs w:val="20"/>
              </w:rPr>
            </w:pPr>
            <w:r w:rsidRPr="00E52660">
              <w:rPr>
                <w:rFonts w:ascii="CAC Pinafore" w:hAnsi="CAC Pinafore"/>
                <w:sz w:val="28"/>
                <w:szCs w:val="20"/>
              </w:rPr>
              <w:t>M devant le p, b et m</w:t>
            </w:r>
          </w:p>
        </w:tc>
      </w:tr>
      <w:tr w:rsidR="00597B66" w:rsidRPr="00E52660" w:rsidTr="00E52660">
        <w:tc>
          <w:tcPr>
            <w:tcW w:w="2005" w:type="dxa"/>
            <w:vMerge/>
          </w:tcPr>
          <w:p w:rsidR="00597B66" w:rsidRPr="00E52660" w:rsidRDefault="00597B66" w:rsidP="00461223"/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S2</w:t>
            </w:r>
          </w:p>
        </w:tc>
        <w:tc>
          <w:tcPr>
            <w:tcW w:w="6433" w:type="dxa"/>
          </w:tcPr>
          <w:p w:rsidR="00597B66" w:rsidRPr="00E52660" w:rsidRDefault="00597B66" w:rsidP="009B4C69">
            <w:pPr>
              <w:rPr>
                <w:rFonts w:ascii="CAC Pinafore" w:hAnsi="CAC Pinafore"/>
                <w:sz w:val="28"/>
                <w:szCs w:val="20"/>
              </w:rPr>
            </w:pPr>
            <w:r w:rsidRPr="00E52660">
              <w:rPr>
                <w:rFonts w:ascii="CAC Pinafore" w:hAnsi="CAC Pinafore"/>
                <w:sz w:val="28"/>
                <w:szCs w:val="20"/>
              </w:rPr>
              <w:t>Valeur de la lettre s</w:t>
            </w:r>
          </w:p>
        </w:tc>
      </w:tr>
      <w:tr w:rsidR="00597B66" w:rsidRPr="00E52660" w:rsidTr="00E52660">
        <w:tc>
          <w:tcPr>
            <w:tcW w:w="2005" w:type="dxa"/>
            <w:vMerge/>
          </w:tcPr>
          <w:p w:rsidR="00597B66" w:rsidRPr="00E52660" w:rsidRDefault="00597B66" w:rsidP="00461223"/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S3</w:t>
            </w:r>
          </w:p>
        </w:tc>
        <w:tc>
          <w:tcPr>
            <w:tcW w:w="6433" w:type="dxa"/>
          </w:tcPr>
          <w:p w:rsidR="00597B66" w:rsidRPr="00E52660" w:rsidRDefault="00597B66" w:rsidP="009B4C69">
            <w:pPr>
              <w:rPr>
                <w:rFonts w:ascii="CAC Pinafore" w:hAnsi="CAC Pinafore"/>
                <w:sz w:val="28"/>
                <w:szCs w:val="20"/>
              </w:rPr>
            </w:pPr>
            <w:r w:rsidRPr="00E52660">
              <w:rPr>
                <w:rFonts w:ascii="CAC Pinafore" w:hAnsi="CAC Pinafore"/>
                <w:sz w:val="28"/>
                <w:szCs w:val="20"/>
              </w:rPr>
              <w:t>Valeur de la lettre c</w:t>
            </w:r>
          </w:p>
        </w:tc>
      </w:tr>
      <w:tr w:rsidR="00597B66" w:rsidRPr="00E52660" w:rsidTr="00E52660">
        <w:tc>
          <w:tcPr>
            <w:tcW w:w="2005" w:type="dxa"/>
            <w:vMerge/>
          </w:tcPr>
          <w:p w:rsidR="00597B66" w:rsidRPr="00E52660" w:rsidRDefault="00597B66" w:rsidP="00461223"/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S4</w:t>
            </w:r>
          </w:p>
        </w:tc>
        <w:tc>
          <w:tcPr>
            <w:tcW w:w="6433" w:type="dxa"/>
          </w:tcPr>
          <w:p w:rsidR="00597B66" w:rsidRPr="00E52660" w:rsidRDefault="00597B66" w:rsidP="009B4C69">
            <w:pPr>
              <w:rPr>
                <w:rFonts w:ascii="CAC Pinafore" w:hAnsi="CAC Pinafore"/>
                <w:sz w:val="28"/>
                <w:szCs w:val="20"/>
              </w:rPr>
            </w:pPr>
            <w:r w:rsidRPr="00E52660">
              <w:rPr>
                <w:rFonts w:ascii="CAC Pinafore" w:hAnsi="CAC Pinafore"/>
                <w:sz w:val="28"/>
                <w:szCs w:val="20"/>
              </w:rPr>
              <w:t>Valeur de la lettre h</w:t>
            </w:r>
          </w:p>
        </w:tc>
      </w:tr>
      <w:tr w:rsidR="00597B66" w:rsidRPr="00E52660" w:rsidTr="00E52660">
        <w:tc>
          <w:tcPr>
            <w:tcW w:w="2005" w:type="dxa"/>
            <w:vMerge/>
          </w:tcPr>
          <w:p w:rsidR="00597B66" w:rsidRPr="00E52660" w:rsidRDefault="00597B66" w:rsidP="00461223"/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S5</w:t>
            </w:r>
          </w:p>
        </w:tc>
        <w:tc>
          <w:tcPr>
            <w:tcW w:w="6433" w:type="dxa"/>
          </w:tcPr>
          <w:p w:rsidR="00597B66" w:rsidRPr="00E52660" w:rsidRDefault="00597B66" w:rsidP="009B4C69">
            <w:pPr>
              <w:rPr>
                <w:rFonts w:ascii="CAC Pinafore" w:hAnsi="CAC Pinafore"/>
                <w:sz w:val="28"/>
                <w:szCs w:val="20"/>
              </w:rPr>
            </w:pPr>
            <w:r w:rsidRPr="00E52660">
              <w:rPr>
                <w:rFonts w:ascii="CAC Pinafore" w:hAnsi="CAC Pinafore"/>
                <w:sz w:val="28"/>
                <w:szCs w:val="20"/>
              </w:rPr>
              <w:t>Valeur de la lettre g</w:t>
            </w:r>
          </w:p>
        </w:tc>
      </w:tr>
      <w:tr w:rsidR="00597B66" w:rsidRPr="00295EF7" w:rsidTr="00E52660">
        <w:tc>
          <w:tcPr>
            <w:tcW w:w="2005" w:type="dxa"/>
            <w:vMerge/>
          </w:tcPr>
          <w:p w:rsidR="00597B66" w:rsidRPr="00E52660" w:rsidRDefault="00597B66" w:rsidP="00461223"/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S6</w:t>
            </w:r>
          </w:p>
        </w:tc>
        <w:tc>
          <w:tcPr>
            <w:tcW w:w="6433" w:type="dxa"/>
          </w:tcPr>
          <w:p w:rsidR="00597B66" w:rsidRPr="00E52660" w:rsidRDefault="00BE0007" w:rsidP="009B4C69">
            <w:pPr>
              <w:rPr>
                <w:rFonts w:ascii="CAC Pinafore" w:hAnsi="CAC Pinafore"/>
                <w:b/>
                <w:sz w:val="28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1CB3C3DF" wp14:editId="376DFC9B">
                  <wp:simplePos x="0" y="0"/>
                  <wp:positionH relativeFrom="column">
                    <wp:posOffset>3317240</wp:posOffset>
                  </wp:positionH>
                  <wp:positionV relativeFrom="paragraph">
                    <wp:posOffset>196850</wp:posOffset>
                  </wp:positionV>
                  <wp:extent cx="1123950" cy="1101725"/>
                  <wp:effectExtent l="0" t="0" r="0" b="3175"/>
                  <wp:wrapNone/>
                  <wp:docPr id="2" name="il_fi" descr="http://data0.eklablog.com/laclassedecorinne/mod_article3923247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data0.eklablog.com/laclassedecorinne/mod_article3923247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7B66" w:rsidRPr="00E52660">
              <w:rPr>
                <w:rFonts w:ascii="CAC Pinafore" w:hAnsi="CAC Pinafore"/>
                <w:sz w:val="28"/>
                <w:szCs w:val="20"/>
              </w:rPr>
              <w:t>Valeur de la lettre x</w:t>
            </w:r>
          </w:p>
        </w:tc>
      </w:tr>
      <w:tr w:rsidR="00597B66" w:rsidRPr="00295EF7" w:rsidTr="00E52660">
        <w:tc>
          <w:tcPr>
            <w:tcW w:w="2005" w:type="dxa"/>
            <w:vMerge/>
          </w:tcPr>
          <w:p w:rsidR="00597B66" w:rsidRPr="00597B66" w:rsidRDefault="00597B66" w:rsidP="00461223"/>
        </w:tc>
        <w:tc>
          <w:tcPr>
            <w:tcW w:w="848" w:type="dxa"/>
          </w:tcPr>
          <w:p w:rsidR="00597B66" w:rsidRPr="00295EF7" w:rsidRDefault="00597B66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S7</w:t>
            </w:r>
          </w:p>
        </w:tc>
        <w:tc>
          <w:tcPr>
            <w:tcW w:w="6433" w:type="dxa"/>
          </w:tcPr>
          <w:p w:rsidR="00597B66" w:rsidRPr="00566BB8" w:rsidRDefault="00597B66" w:rsidP="009B4C69">
            <w:pPr>
              <w:rPr>
                <w:rFonts w:ascii="CAC Pinafore" w:hAnsi="CAC Pinafore"/>
                <w:lang w:val="en-US"/>
              </w:rPr>
            </w:pPr>
            <w:r w:rsidRPr="00566BB8">
              <w:rPr>
                <w:rFonts w:ascii="CAC Pinafore" w:hAnsi="CAC Pinafore"/>
                <w:sz w:val="28"/>
                <w:lang w:val="en-US"/>
              </w:rPr>
              <w:t>Mots invariables 5</w:t>
            </w:r>
          </w:p>
        </w:tc>
      </w:tr>
      <w:tr w:rsidR="00CB454B" w:rsidRPr="00295EF7" w:rsidTr="00CB454B">
        <w:tc>
          <w:tcPr>
            <w:tcW w:w="2005" w:type="dxa"/>
            <w:vMerge/>
          </w:tcPr>
          <w:p w:rsidR="00CB454B" w:rsidRPr="00295EF7" w:rsidRDefault="00CB454B" w:rsidP="00461223">
            <w:pPr>
              <w:rPr>
                <w:lang w:val="en-US"/>
              </w:rPr>
            </w:pPr>
          </w:p>
        </w:tc>
        <w:tc>
          <w:tcPr>
            <w:tcW w:w="848" w:type="dxa"/>
          </w:tcPr>
          <w:p w:rsidR="00CB454B" w:rsidRPr="00295EF7" w:rsidRDefault="00CB454B" w:rsidP="00461223">
            <w:pPr>
              <w:jc w:val="center"/>
              <w:rPr>
                <w:rFonts w:ascii="Century Gothic" w:hAnsi="Century Gothic"/>
                <w:lang w:val="en-US"/>
              </w:rPr>
            </w:pPr>
            <w:r w:rsidRPr="00295EF7">
              <w:rPr>
                <w:rFonts w:ascii="Century Gothic" w:hAnsi="Century Gothic"/>
                <w:lang w:val="en-US"/>
              </w:rPr>
              <w:t>S8</w:t>
            </w:r>
          </w:p>
        </w:tc>
        <w:tc>
          <w:tcPr>
            <w:tcW w:w="6433" w:type="dxa"/>
            <w:vMerge w:val="restart"/>
            <w:vAlign w:val="center"/>
          </w:tcPr>
          <w:p w:rsidR="00CB454B" w:rsidRPr="00CB454B" w:rsidRDefault="00CB454B" w:rsidP="00CB454B">
            <w:pPr>
              <w:jc w:val="center"/>
              <w:rPr>
                <w:rFonts w:ascii="The Only Exception" w:hAnsi="The Only Exception"/>
                <w:lang w:val="en-US"/>
              </w:rPr>
            </w:pPr>
            <w:r>
              <w:rPr>
                <w:rFonts w:ascii="The Only Exception" w:hAnsi="The Only Exception"/>
                <w:lang w:val="en-US"/>
              </w:rPr>
              <w:t>Révisions</w:t>
            </w:r>
          </w:p>
        </w:tc>
      </w:tr>
      <w:tr w:rsidR="00CB454B" w:rsidRPr="00295EF7" w:rsidTr="00CB454B">
        <w:tc>
          <w:tcPr>
            <w:tcW w:w="2005" w:type="dxa"/>
            <w:vMerge/>
          </w:tcPr>
          <w:p w:rsidR="00CB454B" w:rsidRPr="00295EF7" w:rsidRDefault="00CB454B" w:rsidP="00461223">
            <w:pPr>
              <w:rPr>
                <w:lang w:val="en-US"/>
              </w:rPr>
            </w:pPr>
          </w:p>
        </w:tc>
        <w:tc>
          <w:tcPr>
            <w:tcW w:w="848" w:type="dxa"/>
          </w:tcPr>
          <w:p w:rsidR="00CB454B" w:rsidRPr="00295EF7" w:rsidRDefault="00CB454B" w:rsidP="00CB454B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S9-10</w:t>
            </w:r>
          </w:p>
        </w:tc>
        <w:tc>
          <w:tcPr>
            <w:tcW w:w="6433" w:type="dxa"/>
            <w:vMerge/>
            <w:vAlign w:val="center"/>
          </w:tcPr>
          <w:p w:rsidR="00CB454B" w:rsidRPr="00295EF7" w:rsidRDefault="00CB454B" w:rsidP="00CB454B">
            <w:pPr>
              <w:jc w:val="center"/>
              <w:rPr>
                <w:lang w:val="en-US"/>
              </w:rPr>
            </w:pPr>
          </w:p>
        </w:tc>
      </w:tr>
    </w:tbl>
    <w:p w:rsidR="00295EF7" w:rsidRPr="00295EF7" w:rsidRDefault="00DD456D" w:rsidP="00295EF7">
      <w:pPr>
        <w:rPr>
          <w:lang w:val="en-US"/>
        </w:rPr>
      </w:pPr>
      <w:r>
        <w:rPr>
          <w:lang w:val="en-US"/>
        </w:rPr>
        <w:t>ecoledecrevette</w:t>
      </w:r>
      <w:bookmarkStart w:id="0" w:name="_GoBack"/>
      <w:bookmarkEnd w:id="0"/>
    </w:p>
    <w:p w:rsidR="00295EF7" w:rsidRPr="00295EF7" w:rsidRDefault="00295EF7" w:rsidP="00295EF7">
      <w:pPr>
        <w:rPr>
          <w:lang w:val="en-US"/>
        </w:rPr>
      </w:pPr>
    </w:p>
    <w:sectPr w:rsidR="00295EF7" w:rsidRPr="00295EF7" w:rsidSect="00E5266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C Pinafor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mpagne &amp; Limousines">
    <w:panose1 w:val="020B0202020202020204"/>
    <w:charset w:val="00"/>
    <w:family w:val="swiss"/>
    <w:pitch w:val="variable"/>
    <w:sig w:usb0="A00002AF" w:usb1="500060FB" w:usb2="00000000" w:usb3="00000000" w:csb0="0000019F" w:csb1="00000000"/>
  </w:font>
  <w:font w:name="The Only Exception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EF7"/>
    <w:rsid w:val="00295EF7"/>
    <w:rsid w:val="00566BB8"/>
    <w:rsid w:val="00597B66"/>
    <w:rsid w:val="007B184C"/>
    <w:rsid w:val="00996FD4"/>
    <w:rsid w:val="00AA6B0C"/>
    <w:rsid w:val="00AC62F7"/>
    <w:rsid w:val="00BE0007"/>
    <w:rsid w:val="00CB454B"/>
    <w:rsid w:val="00D11063"/>
    <w:rsid w:val="00DD456D"/>
    <w:rsid w:val="00E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5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6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</dc:creator>
  <cp:lastModifiedBy>Audrey</cp:lastModifiedBy>
  <cp:revision>9</cp:revision>
  <dcterms:created xsi:type="dcterms:W3CDTF">2012-06-22T18:48:00Z</dcterms:created>
  <dcterms:modified xsi:type="dcterms:W3CDTF">2012-08-23T12:48:00Z</dcterms:modified>
</cp:coreProperties>
</file>