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82" w:rsidRPr="00D83970" w:rsidRDefault="00C55DFE" w:rsidP="00D83970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D83970">
        <w:rPr>
          <w:rFonts w:ascii="Arial Rounded MT Bold" w:hAnsi="Arial Rounded MT Bold"/>
          <w:b/>
          <w:sz w:val="44"/>
          <w:szCs w:val="44"/>
        </w:rPr>
        <w:t>Les droits de l’enfant</w:t>
      </w:r>
    </w:p>
    <w:p w:rsidR="00C55DFE" w:rsidRDefault="00C55DFE"/>
    <w:p w:rsidR="00C55DFE" w:rsidRPr="00D83970" w:rsidRDefault="00C55DFE">
      <w:pPr>
        <w:rPr>
          <w:i/>
          <w:sz w:val="24"/>
          <w:szCs w:val="24"/>
        </w:rPr>
      </w:pPr>
      <w:r w:rsidRPr="00D83970">
        <w:rPr>
          <w:i/>
          <w:sz w:val="24"/>
          <w:szCs w:val="24"/>
        </w:rPr>
        <w:t>Projet d’écriture ou projet artistique à réaliser dans sa classe, dans son école, à travers une correspondance scolaire…</w:t>
      </w:r>
    </w:p>
    <w:p w:rsidR="00C55DFE" w:rsidRPr="00D83970" w:rsidRDefault="00C55DFE">
      <w:pPr>
        <w:rPr>
          <w:rFonts w:ascii="Alamain" w:hAnsi="Alamain"/>
          <w:sz w:val="36"/>
          <w:szCs w:val="36"/>
        </w:rPr>
      </w:pPr>
      <w:r w:rsidRPr="009904D4">
        <w:rPr>
          <w:b/>
          <w:sz w:val="28"/>
          <w:szCs w:val="28"/>
        </w:rPr>
        <w:t>Projet 1</w:t>
      </w:r>
      <w:r w:rsidRPr="00D83970">
        <w:rPr>
          <w:b/>
          <w:sz w:val="28"/>
          <w:szCs w:val="28"/>
        </w:rPr>
        <w:t> </w:t>
      </w:r>
      <w:r w:rsidRPr="00D83970">
        <w:rPr>
          <w:sz w:val="28"/>
          <w:szCs w:val="28"/>
        </w:rPr>
        <w:t>:</w:t>
      </w:r>
      <w:r>
        <w:t xml:space="preserve"> </w:t>
      </w:r>
      <w:r w:rsidRPr="00D83970">
        <w:rPr>
          <w:rFonts w:ascii="Alamain" w:hAnsi="Alamain"/>
          <w:sz w:val="36"/>
          <w:szCs w:val="36"/>
        </w:rPr>
        <w:t>«  La petite correspondance »</w:t>
      </w:r>
    </w:p>
    <w:p w:rsidR="00C55DFE" w:rsidRPr="009904D4" w:rsidRDefault="00C55DFE">
      <w:pPr>
        <w:rPr>
          <w:i/>
          <w:sz w:val="24"/>
          <w:szCs w:val="24"/>
        </w:rPr>
      </w:pPr>
      <w:r w:rsidRPr="009904D4">
        <w:rPr>
          <w:i/>
          <w:sz w:val="24"/>
          <w:szCs w:val="24"/>
        </w:rPr>
        <w:sym w:font="Wingdings" w:char="F0E0"/>
      </w:r>
      <w:r w:rsidRPr="009904D4">
        <w:rPr>
          <w:i/>
          <w:sz w:val="24"/>
          <w:szCs w:val="24"/>
        </w:rPr>
        <w:t xml:space="preserve"> Favoriser l’échange, le partage, les amitiés…</w:t>
      </w:r>
      <w:r w:rsidR="009904D4">
        <w:rPr>
          <w:i/>
          <w:sz w:val="24"/>
          <w:szCs w:val="24"/>
        </w:rPr>
        <w:t xml:space="preserve">            </w:t>
      </w:r>
      <w:r w:rsidR="007B6727">
        <w:rPr>
          <w:i/>
          <w:noProof/>
          <w:sz w:val="24"/>
          <w:szCs w:val="24"/>
          <w:lang w:eastAsia="fr-FR"/>
        </w:rPr>
        <w:t xml:space="preserve">                    </w:t>
      </w:r>
      <w:r w:rsidR="009904D4">
        <w:rPr>
          <w:i/>
          <w:noProof/>
          <w:sz w:val="24"/>
          <w:szCs w:val="24"/>
          <w:lang w:eastAsia="fr-FR"/>
        </w:rPr>
        <w:drawing>
          <wp:inline distT="0" distB="0" distL="0" distR="0">
            <wp:extent cx="952500" cy="952500"/>
            <wp:effectExtent l="19050" t="0" r="0" b="0"/>
            <wp:docPr id="1" name="Image 0" descr="envelopp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pe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FE" w:rsidRPr="009904D4" w:rsidRDefault="00C55DFE" w:rsidP="00C55DFE">
      <w:pPr>
        <w:rPr>
          <w:sz w:val="24"/>
          <w:szCs w:val="24"/>
          <w:u w:val="single"/>
        </w:rPr>
      </w:pPr>
      <w:r w:rsidRPr="009904D4">
        <w:rPr>
          <w:sz w:val="24"/>
          <w:szCs w:val="24"/>
          <w:u w:val="single"/>
        </w:rPr>
        <w:t>Déroulement :</w:t>
      </w:r>
    </w:p>
    <w:p w:rsidR="00C55DFE" w:rsidRPr="009904D4" w:rsidRDefault="00C55DFE" w:rsidP="00C55D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904D4">
        <w:rPr>
          <w:sz w:val="24"/>
          <w:szCs w:val="24"/>
        </w:rPr>
        <w:t>Chaque enfant écrit sur une enveloppe un mot, son mot préféré, dans l’idée de l’offrir à un autre …</w:t>
      </w:r>
    </w:p>
    <w:p w:rsidR="00C55DFE" w:rsidRPr="009904D4" w:rsidRDefault="00C55DFE" w:rsidP="00C55D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904D4">
        <w:rPr>
          <w:sz w:val="24"/>
          <w:szCs w:val="24"/>
        </w:rPr>
        <w:t>A l’intérieur de l’</w:t>
      </w:r>
      <w:r w:rsidR="009A31C1" w:rsidRPr="009904D4">
        <w:rPr>
          <w:sz w:val="24"/>
          <w:szCs w:val="24"/>
        </w:rPr>
        <w:t xml:space="preserve">enveloppe, le même enfant </w:t>
      </w:r>
      <w:r w:rsidRPr="009904D4">
        <w:rPr>
          <w:sz w:val="24"/>
          <w:szCs w:val="24"/>
        </w:rPr>
        <w:t xml:space="preserve"> aura</w:t>
      </w:r>
      <w:r w:rsidR="009A31C1" w:rsidRPr="009904D4">
        <w:rPr>
          <w:sz w:val="24"/>
          <w:szCs w:val="24"/>
        </w:rPr>
        <w:t xml:space="preserve"> glissé un petit message, un dessin, écrit un poème </w:t>
      </w:r>
      <w:proofErr w:type="spellStart"/>
      <w:r w:rsidR="009A31C1" w:rsidRPr="009904D4">
        <w:rPr>
          <w:sz w:val="24"/>
          <w:szCs w:val="24"/>
        </w:rPr>
        <w:t>etc</w:t>
      </w:r>
      <w:proofErr w:type="spellEnd"/>
      <w:r w:rsidR="009A31C1" w:rsidRPr="009904D4">
        <w:rPr>
          <w:sz w:val="24"/>
          <w:szCs w:val="24"/>
        </w:rPr>
        <w:t>…</w:t>
      </w:r>
    </w:p>
    <w:p w:rsidR="009A31C1" w:rsidRPr="009904D4" w:rsidRDefault="009A31C1" w:rsidP="00C55D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904D4">
        <w:rPr>
          <w:sz w:val="24"/>
          <w:szCs w:val="24"/>
        </w:rPr>
        <w:t>Les enveloppes sont collectées dans une « boîte aux lettres »</w:t>
      </w:r>
    </w:p>
    <w:p w:rsidR="009A31C1" w:rsidRPr="009904D4" w:rsidRDefault="009A31C1" w:rsidP="00C55DF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904D4">
        <w:rPr>
          <w:sz w:val="24"/>
          <w:szCs w:val="24"/>
        </w:rPr>
        <w:t>Le lendemain ou un jour donné, les enfants iront tour à tour piocher une enveloppe, celle d’un camarade, d’un correspondant, d’un anonyme … Ils découvriront le petit message et ainsi débutera une chaîne de correspondance.</w:t>
      </w:r>
    </w:p>
    <w:p w:rsidR="00EA684D" w:rsidRPr="007B6727" w:rsidRDefault="009A31C1" w:rsidP="009A31C1">
      <w:pPr>
        <w:rPr>
          <w:sz w:val="24"/>
          <w:szCs w:val="24"/>
        </w:rPr>
      </w:pPr>
      <w:r w:rsidRPr="009904D4">
        <w:rPr>
          <w:sz w:val="24"/>
          <w:szCs w:val="24"/>
        </w:rPr>
        <w:sym w:font="Wingdings" w:char="F0E0"/>
      </w:r>
      <w:r w:rsidRPr="009904D4">
        <w:rPr>
          <w:sz w:val="24"/>
          <w:szCs w:val="24"/>
        </w:rPr>
        <w:t xml:space="preserve"> Cette activité peut être ponctuelle ou devenir un « fil rouge » au gré d’une année scolaire et des événements qui la jalonnent. Elle peut s’enrichir de nouvelles formes d’écriture, de nouveaux thèmes.</w:t>
      </w:r>
    </w:p>
    <w:p w:rsidR="009904D4" w:rsidRDefault="009904D4" w:rsidP="009A31C1"/>
    <w:p w:rsidR="009904D4" w:rsidRDefault="007B6727" w:rsidP="009A31C1">
      <w:r>
        <w:rPr>
          <w:noProof/>
          <w:lang w:eastAsia="fr-FR"/>
        </w:rPr>
        <w:t xml:space="preserve">                            </w:t>
      </w:r>
      <w:r>
        <w:rPr>
          <w:noProof/>
          <w:lang w:eastAsia="fr-FR"/>
        </w:rPr>
        <w:drawing>
          <wp:inline distT="0" distB="0" distL="0" distR="0">
            <wp:extent cx="1181100" cy="1572470"/>
            <wp:effectExtent l="19050" t="0" r="0" b="0"/>
            <wp:docPr id="2" name="Image 1" descr="enveloppes-boite-aux-let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pes-boite-aux-lett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7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drawing>
          <wp:inline distT="0" distB="0" distL="0" distR="0">
            <wp:extent cx="2117725" cy="1588294"/>
            <wp:effectExtent l="19050" t="0" r="0" b="0"/>
            <wp:docPr id="3" name="Image 2" descr="envelopp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pe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25" cy="15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D4" w:rsidRDefault="009904D4" w:rsidP="009A31C1"/>
    <w:p w:rsidR="00EA684D" w:rsidRDefault="00EA684D" w:rsidP="009A31C1">
      <w:pPr>
        <w:rPr>
          <w:i/>
        </w:rPr>
      </w:pPr>
      <w:r w:rsidRPr="009904D4">
        <w:rPr>
          <w:i/>
        </w:rPr>
        <w:t>Article 13 de la convention internationale des droits de l’enfant : « L’</w:t>
      </w:r>
      <w:r w:rsidR="00D83970" w:rsidRPr="009904D4">
        <w:rPr>
          <w:i/>
        </w:rPr>
        <w:t>enfan</w:t>
      </w:r>
      <w:r w:rsidRPr="009904D4">
        <w:rPr>
          <w:i/>
        </w:rPr>
        <w:t xml:space="preserve">t </w:t>
      </w:r>
      <w:proofErr w:type="gramStart"/>
      <w:r w:rsidRPr="009904D4">
        <w:rPr>
          <w:i/>
        </w:rPr>
        <w:t>a</w:t>
      </w:r>
      <w:proofErr w:type="gramEnd"/>
      <w:r w:rsidRPr="009904D4">
        <w:rPr>
          <w:i/>
        </w:rPr>
        <w:t xml:space="preserve"> droit à la liber</w:t>
      </w:r>
      <w:r w:rsidR="00D83970" w:rsidRPr="009904D4">
        <w:rPr>
          <w:i/>
        </w:rPr>
        <w:t>t</w:t>
      </w:r>
      <w:r w:rsidRPr="009904D4">
        <w:rPr>
          <w:i/>
        </w:rPr>
        <w:t>é d’expression. Ce droit comprend la liberté de recevoir ou de répandre des informations et des idées de toute espèce sans considération de frontières</w:t>
      </w:r>
      <w:r w:rsidR="00D83970" w:rsidRPr="009904D4">
        <w:rPr>
          <w:i/>
        </w:rPr>
        <w:t xml:space="preserve"> sous une forme orale, écrite ou artistique… »</w:t>
      </w:r>
    </w:p>
    <w:p w:rsidR="00354B49" w:rsidRDefault="00354B49" w:rsidP="009A31C1">
      <w:pPr>
        <w:rPr>
          <w:i/>
        </w:rPr>
      </w:pPr>
    </w:p>
    <w:p w:rsidR="00354B49" w:rsidRDefault="00354B49" w:rsidP="009A31C1">
      <w:pPr>
        <w:rPr>
          <w:i/>
        </w:rPr>
      </w:pPr>
    </w:p>
    <w:p w:rsidR="002A0084" w:rsidRDefault="002A0084" w:rsidP="009A31C1">
      <w:pPr>
        <w:rPr>
          <w:i/>
        </w:rPr>
      </w:pPr>
    </w:p>
    <w:p w:rsidR="002A0084" w:rsidRDefault="002A0084" w:rsidP="002A0084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D83970">
        <w:rPr>
          <w:rFonts w:ascii="Arial Rounded MT Bold" w:hAnsi="Arial Rounded MT Bold"/>
          <w:b/>
          <w:sz w:val="44"/>
          <w:szCs w:val="44"/>
        </w:rPr>
        <w:t>Les droits de l’enfant</w:t>
      </w:r>
    </w:p>
    <w:p w:rsidR="002A0084" w:rsidRPr="00D83970" w:rsidRDefault="002A0084" w:rsidP="002A0084">
      <w:pPr>
        <w:jc w:val="center"/>
        <w:rPr>
          <w:rFonts w:ascii="Arial Rounded MT Bold" w:hAnsi="Arial Rounded MT Bold"/>
          <w:b/>
          <w:sz w:val="44"/>
          <w:szCs w:val="44"/>
        </w:rPr>
      </w:pPr>
    </w:p>
    <w:p w:rsidR="002A0084" w:rsidRDefault="002A0084" w:rsidP="009A31C1">
      <w:pPr>
        <w:rPr>
          <w:b/>
          <w:sz w:val="28"/>
          <w:szCs w:val="28"/>
        </w:rPr>
      </w:pPr>
      <w:r w:rsidRPr="009904D4">
        <w:rPr>
          <w:b/>
          <w:sz w:val="28"/>
          <w:szCs w:val="28"/>
        </w:rPr>
        <w:t>Projet</w:t>
      </w:r>
      <w:r>
        <w:rPr>
          <w:b/>
          <w:sz w:val="28"/>
          <w:szCs w:val="28"/>
        </w:rPr>
        <w:t xml:space="preserve"> 2 : </w:t>
      </w:r>
      <w:r w:rsidRPr="000F399B">
        <w:rPr>
          <w:rFonts w:ascii="Alamain" w:hAnsi="Alamain"/>
          <w:b/>
          <w:sz w:val="36"/>
          <w:szCs w:val="36"/>
        </w:rPr>
        <w:t>« La mosaïque »</w:t>
      </w:r>
    </w:p>
    <w:p w:rsidR="002A0084" w:rsidRDefault="002A0084" w:rsidP="009A31C1">
      <w:pPr>
        <w:rPr>
          <w:b/>
          <w:sz w:val="28"/>
          <w:szCs w:val="28"/>
        </w:rPr>
      </w:pPr>
    </w:p>
    <w:p w:rsidR="002A0084" w:rsidRDefault="002A0084" w:rsidP="009A31C1">
      <w:pPr>
        <w:rPr>
          <w:i/>
          <w:sz w:val="24"/>
          <w:szCs w:val="24"/>
        </w:rPr>
      </w:pPr>
      <w:r w:rsidRPr="004D45BA">
        <w:rPr>
          <w:i/>
          <w:sz w:val="24"/>
          <w:szCs w:val="24"/>
        </w:rPr>
        <w:sym w:font="Wingdings" w:char="F0E0"/>
      </w:r>
      <w:r w:rsidRPr="004D45BA">
        <w:rPr>
          <w:i/>
          <w:sz w:val="24"/>
          <w:szCs w:val="24"/>
        </w:rPr>
        <w:t xml:space="preserve"> Réaliser une comp</w:t>
      </w:r>
      <w:r w:rsidR="004D45BA" w:rsidRPr="004D45BA">
        <w:rPr>
          <w:i/>
          <w:sz w:val="24"/>
          <w:szCs w:val="24"/>
        </w:rPr>
        <w:t>osition graphique en rapport au thème proposé</w:t>
      </w:r>
      <w:r w:rsidRPr="004D45BA">
        <w:rPr>
          <w:i/>
          <w:sz w:val="24"/>
          <w:szCs w:val="24"/>
        </w:rPr>
        <w:t> : « les droits de l’enfant »</w:t>
      </w:r>
    </w:p>
    <w:p w:rsidR="004D45BA" w:rsidRDefault="004D45BA" w:rsidP="009A31C1">
      <w:pPr>
        <w:rPr>
          <w:sz w:val="24"/>
          <w:szCs w:val="24"/>
        </w:rPr>
      </w:pPr>
      <w:r w:rsidRPr="00110945">
        <w:rPr>
          <w:sz w:val="24"/>
          <w:szCs w:val="24"/>
          <w:u w:val="single"/>
        </w:rPr>
        <w:t>Matériel :</w:t>
      </w:r>
      <w:r w:rsidRPr="004D4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Feuilles de couleur de format A5, marqueur noir ou gouache noire ou encre, ciseaux, colle, grand  panneau papier </w:t>
      </w:r>
    </w:p>
    <w:p w:rsidR="004D45BA" w:rsidRDefault="004D45BA" w:rsidP="009A31C1">
      <w:pPr>
        <w:rPr>
          <w:sz w:val="24"/>
          <w:szCs w:val="24"/>
        </w:rPr>
      </w:pPr>
      <w:r w:rsidRPr="00110945">
        <w:rPr>
          <w:sz w:val="24"/>
          <w:szCs w:val="24"/>
          <w:u w:val="single"/>
        </w:rPr>
        <w:t>Déroulement </w:t>
      </w:r>
      <w:r>
        <w:rPr>
          <w:sz w:val="24"/>
          <w:szCs w:val="24"/>
        </w:rPr>
        <w:t>:</w:t>
      </w:r>
    </w:p>
    <w:p w:rsidR="004D45BA" w:rsidRPr="001667B2" w:rsidRDefault="004D45BA" w:rsidP="001667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667B2">
        <w:rPr>
          <w:sz w:val="24"/>
          <w:szCs w:val="24"/>
        </w:rPr>
        <w:t xml:space="preserve">Tracer au dos de la feuille de couleur des lignes pour la quadriller en 6 carreaux égaux                </w:t>
      </w:r>
    </w:p>
    <w:tbl>
      <w:tblPr>
        <w:tblStyle w:val="Grilledutableau"/>
        <w:tblW w:w="0" w:type="auto"/>
        <w:tblInd w:w="2063" w:type="dxa"/>
        <w:tblLook w:val="04A0"/>
      </w:tblPr>
      <w:tblGrid>
        <w:gridCol w:w="1170"/>
        <w:gridCol w:w="1170"/>
        <w:gridCol w:w="1170"/>
      </w:tblGrid>
      <w:tr w:rsidR="004D45BA" w:rsidTr="004D45BA">
        <w:trPr>
          <w:trHeight w:val="879"/>
        </w:trPr>
        <w:tc>
          <w:tcPr>
            <w:tcW w:w="1170" w:type="dxa"/>
          </w:tcPr>
          <w:p w:rsidR="004D45BA" w:rsidRDefault="004D45BA" w:rsidP="004D4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D45BA" w:rsidRDefault="004D45BA" w:rsidP="004D45B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D45BA" w:rsidRDefault="004D45BA" w:rsidP="004D45B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D45BA" w:rsidRDefault="004D45BA" w:rsidP="004D45BA">
            <w:pPr>
              <w:rPr>
                <w:sz w:val="24"/>
                <w:szCs w:val="24"/>
              </w:rPr>
            </w:pPr>
          </w:p>
        </w:tc>
      </w:tr>
      <w:tr w:rsidR="004D45BA" w:rsidTr="004D45BA">
        <w:trPr>
          <w:trHeight w:val="879"/>
        </w:trPr>
        <w:tc>
          <w:tcPr>
            <w:tcW w:w="1170" w:type="dxa"/>
          </w:tcPr>
          <w:p w:rsidR="004D45BA" w:rsidRDefault="004D45BA" w:rsidP="004D45BA">
            <w:pPr>
              <w:rPr>
                <w:sz w:val="24"/>
                <w:szCs w:val="24"/>
              </w:rPr>
            </w:pPr>
          </w:p>
          <w:p w:rsidR="004D45BA" w:rsidRDefault="004D45BA" w:rsidP="004D45B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D45BA" w:rsidRDefault="004D45BA" w:rsidP="004D45B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D45BA" w:rsidRDefault="004D45BA" w:rsidP="004D45BA">
            <w:pPr>
              <w:rPr>
                <w:sz w:val="24"/>
                <w:szCs w:val="24"/>
              </w:rPr>
            </w:pPr>
          </w:p>
        </w:tc>
      </w:tr>
    </w:tbl>
    <w:p w:rsidR="004D45BA" w:rsidRPr="004D45BA" w:rsidRDefault="004D45BA" w:rsidP="004D45BA">
      <w:pPr>
        <w:rPr>
          <w:sz w:val="24"/>
          <w:szCs w:val="24"/>
        </w:rPr>
      </w:pPr>
    </w:p>
    <w:p w:rsidR="004D45BA" w:rsidRDefault="001667B2" w:rsidP="001667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Ecrire au marqueur noir ou à la gouache ou à l’encre le plus joli mot évoquant les notions d’amitié, de fraternité, de tolérance.</w:t>
      </w:r>
    </w:p>
    <w:p w:rsidR="001667B2" w:rsidRDefault="001667B2" w:rsidP="001667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Découper la feuille en suivant les lignes. </w:t>
      </w:r>
    </w:p>
    <w:p w:rsidR="001667B2" w:rsidRDefault="001667B2" w:rsidP="001667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Coller sur un grand panneau les carreaux de manière aléatoire en juxtaposant toutes les propositions réalisées par les enfants. </w:t>
      </w:r>
    </w:p>
    <w:p w:rsidR="00FC76C7" w:rsidRPr="001667B2" w:rsidRDefault="00FC76C7" w:rsidP="001667B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Une composition originale est réalisée avec des traces graphiques totalement dispersées</w:t>
      </w:r>
    </w:p>
    <w:tbl>
      <w:tblPr>
        <w:tblStyle w:val="Grilledutableau"/>
        <w:tblW w:w="0" w:type="auto"/>
        <w:tblInd w:w="-562" w:type="dxa"/>
        <w:tblLook w:val="04A0"/>
      </w:tblPr>
      <w:tblGrid>
        <w:gridCol w:w="1095"/>
        <w:gridCol w:w="1095"/>
        <w:gridCol w:w="1095"/>
        <w:gridCol w:w="1095"/>
        <w:gridCol w:w="1094"/>
        <w:gridCol w:w="1094"/>
        <w:gridCol w:w="1094"/>
        <w:gridCol w:w="1094"/>
        <w:gridCol w:w="1094"/>
      </w:tblGrid>
      <w:tr w:rsidR="00FC76C7" w:rsidTr="00FC76C7">
        <w:trPr>
          <w:trHeight w:val="879"/>
        </w:trPr>
        <w:tc>
          <w:tcPr>
            <w:tcW w:w="1095" w:type="dxa"/>
            <w:shd w:val="clear" w:color="auto" w:fill="FF7C80"/>
          </w:tcPr>
          <w:p w:rsidR="00FC76C7" w:rsidRPr="001667B2" w:rsidRDefault="00FC76C7" w:rsidP="00BF37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7C80"/>
          </w:tcPr>
          <w:p w:rsidR="00FC76C7" w:rsidRPr="001667B2" w:rsidRDefault="00FC76C7" w:rsidP="00BF37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7C80"/>
          </w:tcPr>
          <w:p w:rsidR="00FC76C7" w:rsidRPr="001667B2" w:rsidRDefault="00FC76C7" w:rsidP="00BF37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92D05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92D05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92D05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00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00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00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</w:tr>
      <w:tr w:rsidR="00FC76C7" w:rsidTr="00FC76C7">
        <w:trPr>
          <w:trHeight w:val="879"/>
        </w:trPr>
        <w:tc>
          <w:tcPr>
            <w:tcW w:w="1095" w:type="dxa"/>
            <w:shd w:val="clear" w:color="auto" w:fill="FF7C80"/>
          </w:tcPr>
          <w:p w:rsidR="00FC76C7" w:rsidRPr="001667B2" w:rsidRDefault="00FC76C7" w:rsidP="00BF37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7C80"/>
          </w:tcPr>
          <w:p w:rsidR="00FC76C7" w:rsidRPr="001667B2" w:rsidRDefault="00FC76C7" w:rsidP="00BF37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7C80"/>
          </w:tcPr>
          <w:p w:rsidR="00FC76C7" w:rsidRPr="001667B2" w:rsidRDefault="00FC76C7" w:rsidP="00BF37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92D05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92D05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92D05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00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00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FF00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</w:tr>
      <w:tr w:rsidR="00FC76C7" w:rsidTr="00FC76C7">
        <w:trPr>
          <w:trHeight w:val="879"/>
        </w:trPr>
        <w:tc>
          <w:tcPr>
            <w:tcW w:w="1095" w:type="dxa"/>
            <w:shd w:val="clear" w:color="auto" w:fill="FFFF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7030A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7030A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7030A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B0F0"/>
          </w:tcPr>
          <w:p w:rsidR="00FC76C7" w:rsidRDefault="00FC76C7" w:rsidP="00BF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B0F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B0F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</w:tr>
      <w:tr w:rsidR="00FC76C7" w:rsidTr="00FC76C7">
        <w:trPr>
          <w:trHeight w:val="879"/>
        </w:trPr>
        <w:tc>
          <w:tcPr>
            <w:tcW w:w="1095" w:type="dxa"/>
            <w:shd w:val="clear" w:color="auto" w:fill="FFFF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0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7030A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7030A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7030A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B0F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B0F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00B0F0"/>
          </w:tcPr>
          <w:p w:rsidR="00FC76C7" w:rsidRDefault="00FC76C7" w:rsidP="00BF3746">
            <w:pPr>
              <w:rPr>
                <w:sz w:val="24"/>
                <w:szCs w:val="24"/>
              </w:rPr>
            </w:pPr>
          </w:p>
        </w:tc>
      </w:tr>
    </w:tbl>
    <w:p w:rsidR="00110945" w:rsidRDefault="00110945" w:rsidP="001667B2">
      <w:pPr>
        <w:rPr>
          <w:sz w:val="24"/>
          <w:szCs w:val="24"/>
        </w:rPr>
      </w:pPr>
    </w:p>
    <w:p w:rsidR="00354B49" w:rsidRDefault="00354B49" w:rsidP="001667B2">
      <w:pPr>
        <w:rPr>
          <w:sz w:val="24"/>
          <w:szCs w:val="24"/>
        </w:rPr>
      </w:pPr>
    </w:p>
    <w:p w:rsidR="00110945" w:rsidRDefault="00110945" w:rsidP="00110945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D83970">
        <w:rPr>
          <w:rFonts w:ascii="Arial Rounded MT Bold" w:hAnsi="Arial Rounded MT Bold"/>
          <w:b/>
          <w:sz w:val="44"/>
          <w:szCs w:val="44"/>
        </w:rPr>
        <w:t>Les droits de l’enfant</w:t>
      </w:r>
    </w:p>
    <w:p w:rsidR="000F399B" w:rsidRDefault="000F399B" w:rsidP="00110945">
      <w:pPr>
        <w:rPr>
          <w:rFonts w:ascii="Arial Rounded MT Bold" w:hAnsi="Arial Rounded MT Bold"/>
          <w:b/>
          <w:sz w:val="44"/>
          <w:szCs w:val="44"/>
        </w:rPr>
      </w:pPr>
    </w:p>
    <w:p w:rsidR="00110945" w:rsidRDefault="00110945" w:rsidP="00110945">
      <w:pPr>
        <w:rPr>
          <w:b/>
          <w:sz w:val="28"/>
          <w:szCs w:val="28"/>
        </w:rPr>
      </w:pPr>
      <w:r w:rsidRPr="009904D4">
        <w:rPr>
          <w:b/>
          <w:sz w:val="28"/>
          <w:szCs w:val="28"/>
        </w:rPr>
        <w:t>Projet</w:t>
      </w:r>
      <w:r>
        <w:rPr>
          <w:b/>
          <w:sz w:val="28"/>
          <w:szCs w:val="28"/>
        </w:rPr>
        <w:t xml:space="preserve"> 3 : </w:t>
      </w:r>
      <w:r w:rsidRPr="000F399B">
        <w:rPr>
          <w:rFonts w:ascii="Alamain" w:hAnsi="Alamain"/>
          <w:b/>
          <w:sz w:val="36"/>
          <w:szCs w:val="36"/>
        </w:rPr>
        <w:t>« Le rideau »</w:t>
      </w:r>
    </w:p>
    <w:p w:rsidR="00110945" w:rsidRDefault="00110945" w:rsidP="00110945">
      <w:pPr>
        <w:rPr>
          <w:sz w:val="24"/>
          <w:szCs w:val="24"/>
        </w:rPr>
      </w:pPr>
      <w:r w:rsidRPr="00176DE8">
        <w:rPr>
          <w:sz w:val="24"/>
          <w:szCs w:val="24"/>
        </w:rPr>
        <w:sym w:font="Wingdings" w:char="F0E0"/>
      </w:r>
      <w:r w:rsidR="00176DE8">
        <w:rPr>
          <w:sz w:val="24"/>
          <w:szCs w:val="24"/>
        </w:rPr>
        <w:t xml:space="preserve"> Réaliser dans la classe, une composition graphique et en volume, en relation avec le thème proposé pour le Salon du Livre de Colmar, édition 2013 : « De l’autre côté »</w:t>
      </w:r>
    </w:p>
    <w:p w:rsidR="00176DE8" w:rsidRDefault="00176DE8" w:rsidP="00110945">
      <w:pPr>
        <w:rPr>
          <w:sz w:val="24"/>
          <w:szCs w:val="24"/>
        </w:rPr>
      </w:pPr>
      <w:r w:rsidRPr="00ED4756">
        <w:rPr>
          <w:sz w:val="24"/>
          <w:szCs w:val="24"/>
          <w:u w:val="single"/>
        </w:rPr>
        <w:t>Matériel </w:t>
      </w:r>
      <w:r>
        <w:rPr>
          <w:sz w:val="24"/>
          <w:szCs w:val="24"/>
        </w:rPr>
        <w:t xml:space="preserve">: des petits carrés </w:t>
      </w:r>
      <w:r w:rsidR="00ED4756">
        <w:rPr>
          <w:sz w:val="24"/>
          <w:szCs w:val="24"/>
        </w:rPr>
        <w:t xml:space="preserve">ou cercles </w:t>
      </w:r>
      <w:r>
        <w:rPr>
          <w:sz w:val="24"/>
          <w:szCs w:val="24"/>
        </w:rPr>
        <w:t>de papiers en couleur, des feutres, de la ficelle, une branche d’arbre, une tige de bambou, un cintre en fil de fer…</w:t>
      </w:r>
    </w:p>
    <w:p w:rsidR="00176DE8" w:rsidRDefault="00176DE8" w:rsidP="00110945">
      <w:pPr>
        <w:rPr>
          <w:sz w:val="24"/>
          <w:szCs w:val="24"/>
        </w:rPr>
      </w:pPr>
      <w:r w:rsidRPr="00ED4756">
        <w:rPr>
          <w:sz w:val="24"/>
          <w:szCs w:val="24"/>
          <w:u w:val="single"/>
        </w:rPr>
        <w:t>Déroulement </w:t>
      </w:r>
      <w:r>
        <w:rPr>
          <w:sz w:val="24"/>
          <w:szCs w:val="24"/>
        </w:rPr>
        <w:t>:</w:t>
      </w:r>
    </w:p>
    <w:p w:rsidR="00176DE8" w:rsidRDefault="00176DE8" w:rsidP="00176DE8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Les enfants imaginent et représentent sur l’un des côtés du </w:t>
      </w:r>
      <w:r w:rsidR="00ED4756">
        <w:rPr>
          <w:sz w:val="24"/>
          <w:szCs w:val="24"/>
        </w:rPr>
        <w:t xml:space="preserve">petit </w:t>
      </w:r>
      <w:r>
        <w:rPr>
          <w:sz w:val="24"/>
          <w:szCs w:val="24"/>
        </w:rPr>
        <w:t>papier un symbole ou un dessin de leur choix</w:t>
      </w:r>
      <w:r w:rsidR="00ED4756">
        <w:rPr>
          <w:sz w:val="24"/>
          <w:szCs w:val="24"/>
        </w:rPr>
        <w:t>.</w:t>
      </w:r>
    </w:p>
    <w:p w:rsidR="00176DE8" w:rsidRDefault="00176DE8" w:rsidP="00176DE8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 dos de la représentation, ils écrivent un message sur l’idée de la tolérance, de l’amitié, de la justice, du partage…</w:t>
      </w:r>
    </w:p>
    <w:p w:rsidR="00176DE8" w:rsidRDefault="00A321F8" w:rsidP="00176DE8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Les petits </w:t>
      </w:r>
      <w:r w:rsidR="00ED4756">
        <w:rPr>
          <w:sz w:val="24"/>
          <w:szCs w:val="24"/>
        </w:rPr>
        <w:t xml:space="preserve">papiers </w:t>
      </w:r>
      <w:r>
        <w:rPr>
          <w:sz w:val="24"/>
          <w:szCs w:val="24"/>
        </w:rPr>
        <w:t>de papier sont ensuite fixés et légèrement espacés sur des ficelles (elles-mêmes fixées sur une petite branche d’arbre ou tige de bambou ou cintre en fer)</w:t>
      </w:r>
      <w:r w:rsidR="00ED4756">
        <w:rPr>
          <w:sz w:val="24"/>
          <w:szCs w:val="24"/>
        </w:rPr>
        <w:t xml:space="preserve"> à la manière de guirlandes qui pendent.</w:t>
      </w:r>
    </w:p>
    <w:p w:rsidR="00A321F8" w:rsidRDefault="00A321F8" w:rsidP="00176DE8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classe a réalisé un petit rideau  à suspendre à l’endroit de son choix ou à prêter pour être exposé au stand de l’OCCE lors du salon du livre !</w:t>
      </w:r>
    </w:p>
    <w:p w:rsidR="00ED4756" w:rsidRDefault="00ED4756" w:rsidP="00ED4756">
      <w:pPr>
        <w:pStyle w:val="Paragraphedeliste"/>
        <w:rPr>
          <w:sz w:val="24"/>
          <w:szCs w:val="24"/>
        </w:rPr>
      </w:pPr>
    </w:p>
    <w:p w:rsidR="00ED4756" w:rsidRDefault="00ED4756" w:rsidP="00ED475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Idées de présentation du rideau de papier</w:t>
      </w:r>
    </w:p>
    <w:p w:rsidR="00ED4756" w:rsidRDefault="00ED4756" w:rsidP="00ED4756">
      <w:pPr>
        <w:pStyle w:val="Paragraphedeliste"/>
        <w:ind w:hanging="1004"/>
        <w:rPr>
          <w:noProof/>
          <w:sz w:val="24"/>
          <w:szCs w:val="24"/>
          <w:lang w:eastAsia="fr-FR"/>
        </w:rPr>
      </w:pPr>
    </w:p>
    <w:p w:rsidR="00ED4756" w:rsidRDefault="00ED4756" w:rsidP="00ED4756">
      <w:pPr>
        <w:pStyle w:val="Paragraphedeliste"/>
        <w:ind w:hanging="100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078706" cy="1438275"/>
            <wp:effectExtent l="19050" t="0" r="7144" b="0"/>
            <wp:docPr id="4" name="Image 3" descr="rideau papi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papier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70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t xml:space="preserve">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223150" cy="1254843"/>
            <wp:effectExtent l="19050" t="0" r="5700" b="0"/>
            <wp:docPr id="5" name="Image 4" descr="rideau papi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papier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531" cy="12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t xml:space="preserve">                       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812823" cy="1685925"/>
            <wp:effectExtent l="19050" t="0" r="0" b="0"/>
            <wp:docPr id="6" name="Image 5" descr="rideau papi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papier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823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t xml:space="preserve">                             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250282" cy="2000250"/>
            <wp:effectExtent l="19050" t="0" r="0" b="0"/>
            <wp:docPr id="7" name="Image 6" descr="rideau papi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papier 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822" cy="20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56" w:rsidRDefault="00ED4756" w:rsidP="00ED4756">
      <w:pPr>
        <w:pStyle w:val="Paragraphedeliste"/>
        <w:rPr>
          <w:sz w:val="24"/>
          <w:szCs w:val="24"/>
        </w:rPr>
      </w:pPr>
    </w:p>
    <w:p w:rsidR="00ED4756" w:rsidRPr="00176DE8" w:rsidRDefault="00ED4756" w:rsidP="00ED4756">
      <w:pPr>
        <w:pStyle w:val="Paragraphedeliste"/>
        <w:ind w:hanging="862"/>
        <w:rPr>
          <w:sz w:val="24"/>
          <w:szCs w:val="24"/>
        </w:rPr>
      </w:pPr>
    </w:p>
    <w:sectPr w:rsidR="00ED4756" w:rsidRPr="00176DE8" w:rsidSect="007B672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amain">
    <w:altName w:val="Fiolex Girl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940"/>
    <w:multiLevelType w:val="hybridMultilevel"/>
    <w:tmpl w:val="1DE2C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2C39"/>
    <w:multiLevelType w:val="hybridMultilevel"/>
    <w:tmpl w:val="95B26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1217F"/>
    <w:multiLevelType w:val="hybridMultilevel"/>
    <w:tmpl w:val="67208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E3CA5"/>
    <w:multiLevelType w:val="hybridMultilevel"/>
    <w:tmpl w:val="8DAC6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53FAD"/>
    <w:multiLevelType w:val="hybridMultilevel"/>
    <w:tmpl w:val="22C09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DFE"/>
    <w:rsid w:val="000F399B"/>
    <w:rsid w:val="00110945"/>
    <w:rsid w:val="001667B2"/>
    <w:rsid w:val="00176DE8"/>
    <w:rsid w:val="00293E02"/>
    <w:rsid w:val="002A0084"/>
    <w:rsid w:val="00354B49"/>
    <w:rsid w:val="004D45BA"/>
    <w:rsid w:val="007B6727"/>
    <w:rsid w:val="00801CA2"/>
    <w:rsid w:val="009904D4"/>
    <w:rsid w:val="009A31C1"/>
    <w:rsid w:val="00A321F8"/>
    <w:rsid w:val="00C55DFE"/>
    <w:rsid w:val="00C81B82"/>
    <w:rsid w:val="00D83970"/>
    <w:rsid w:val="00E009CF"/>
    <w:rsid w:val="00EA684D"/>
    <w:rsid w:val="00ED4756"/>
    <w:rsid w:val="00F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D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4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D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Mam'</dc:creator>
  <cp:lastModifiedBy>...</cp:lastModifiedBy>
  <cp:revision>2</cp:revision>
  <dcterms:created xsi:type="dcterms:W3CDTF">2013-09-12T07:52:00Z</dcterms:created>
  <dcterms:modified xsi:type="dcterms:W3CDTF">2013-09-12T07:52:00Z</dcterms:modified>
</cp:coreProperties>
</file>