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A47" w:rsidRPr="00E46D26" w:rsidRDefault="00E46D26" w:rsidP="00E46D26">
      <w:pPr>
        <w:pStyle w:val="NormalWeb"/>
        <w:jc w:val="center"/>
        <w:rPr>
          <w:rStyle w:val="apple-converted-space"/>
          <w:rFonts w:asciiTheme="minorHAnsi" w:hAnsiTheme="minorHAnsi" w:cstheme="minorHAnsi"/>
          <w:b/>
          <w:bCs/>
          <w:color w:val="333333"/>
          <w:sz w:val="48"/>
          <w:szCs w:val="48"/>
          <w:u w:val="single"/>
          <w:shd w:val="clear" w:color="auto" w:fill="FFFFFF"/>
        </w:rPr>
      </w:pPr>
      <w:r w:rsidRPr="00E46D26">
        <w:rPr>
          <w:rStyle w:val="apple-converted-space"/>
          <w:rFonts w:asciiTheme="minorHAnsi" w:hAnsiTheme="minorHAnsi" w:cstheme="minorHAnsi"/>
          <w:b/>
          <w:bCs/>
          <w:color w:val="333333"/>
          <w:sz w:val="48"/>
          <w:szCs w:val="48"/>
          <w:u w:val="single"/>
          <w:shd w:val="clear" w:color="auto" w:fill="FFFFFF"/>
        </w:rPr>
        <w:t>La langue de spécialité</w:t>
      </w:r>
    </w:p>
    <w:p w:rsidR="00E46D26" w:rsidRPr="00E46D26" w:rsidRDefault="00E46D26" w:rsidP="00E46D26">
      <w:pPr>
        <w:pStyle w:val="NormalWeb"/>
        <w:jc w:val="center"/>
        <w:rPr>
          <w:rFonts w:asciiTheme="minorHAnsi" w:hAnsiTheme="minorHAnsi" w:cstheme="minorHAnsi"/>
          <w:b/>
          <w:bCs/>
          <w:color w:val="000000"/>
          <w:sz w:val="32"/>
          <w:szCs w:val="32"/>
          <w:u w:val="single"/>
        </w:rPr>
      </w:pPr>
      <w:r w:rsidRPr="00E46D26">
        <w:rPr>
          <w:rStyle w:val="apple-converted-space"/>
          <w:rFonts w:asciiTheme="minorHAnsi" w:hAnsiTheme="minorHAnsi" w:cstheme="minorHAnsi"/>
          <w:b/>
          <w:bCs/>
          <w:color w:val="333333"/>
          <w:sz w:val="32"/>
          <w:szCs w:val="32"/>
          <w:u w:val="single"/>
          <w:shd w:val="clear" w:color="auto" w:fill="FFFFFF"/>
        </w:rPr>
        <w:t xml:space="preserve">Résumé </w:t>
      </w:r>
      <w:r>
        <w:rPr>
          <w:rStyle w:val="apple-converted-space"/>
          <w:rFonts w:asciiTheme="minorHAnsi" w:hAnsiTheme="minorHAnsi" w:cstheme="minorHAnsi"/>
          <w:b/>
          <w:bCs/>
          <w:color w:val="333333"/>
          <w:sz w:val="32"/>
          <w:szCs w:val="32"/>
          <w:u w:val="single"/>
          <w:shd w:val="clear" w:color="auto" w:fill="FFFFFF"/>
        </w:rPr>
        <w:t>d</w:t>
      </w:r>
      <w:r w:rsidRPr="00E46D26">
        <w:rPr>
          <w:rStyle w:val="apple-converted-space"/>
          <w:rFonts w:asciiTheme="minorHAnsi" w:hAnsiTheme="minorHAnsi" w:cstheme="minorHAnsi"/>
          <w:b/>
          <w:bCs/>
          <w:color w:val="333333"/>
          <w:sz w:val="32"/>
          <w:szCs w:val="32"/>
          <w:u w:val="single"/>
          <w:shd w:val="clear" w:color="auto" w:fill="FFFFFF"/>
        </w:rPr>
        <w:t>u cours du 4-03-2013</w:t>
      </w:r>
    </w:p>
    <w:p w:rsidR="00E46D26" w:rsidRDefault="00E46D26" w:rsidP="006178D7">
      <w:pPr>
        <w:pStyle w:val="NormalWeb"/>
        <w:rPr>
          <w:rFonts w:asciiTheme="minorHAnsi" w:hAnsiTheme="minorHAnsi" w:cstheme="minorHAnsi"/>
          <w:color w:val="000000"/>
        </w:rPr>
      </w:pPr>
    </w:p>
    <w:p w:rsidR="00B22A47" w:rsidRPr="00787236" w:rsidRDefault="00B22A47" w:rsidP="006178D7">
      <w:pPr>
        <w:pStyle w:val="NormalWeb"/>
        <w:rPr>
          <w:rFonts w:asciiTheme="minorHAnsi" w:hAnsiTheme="minorHAnsi" w:cstheme="minorHAnsi"/>
          <w:color w:val="000000"/>
        </w:rPr>
      </w:pPr>
      <w:r w:rsidRPr="00787236">
        <w:rPr>
          <w:rFonts w:asciiTheme="minorHAnsi" w:hAnsiTheme="minorHAnsi" w:cstheme="minorHAnsi"/>
          <w:color w:val="000000"/>
        </w:rPr>
        <w:t>La définition et conceptualisation de la notion « langue de spécialité » a connu plusieurs acceptions</w:t>
      </w:r>
      <w:r w:rsidR="006178D7" w:rsidRPr="00787236">
        <w:rPr>
          <w:rFonts w:asciiTheme="minorHAnsi" w:hAnsiTheme="minorHAnsi" w:cstheme="minorHAnsi"/>
          <w:color w:val="000000"/>
        </w:rPr>
        <w:t xml:space="preserve">. Nous pouvons le remarquer à travers les définitions suivantes :  </w:t>
      </w:r>
      <w:r w:rsidRPr="00787236">
        <w:rPr>
          <w:rFonts w:asciiTheme="minorHAnsi" w:hAnsiTheme="minorHAnsi" w:cstheme="minorHAnsi"/>
          <w:color w:val="000000"/>
        </w:rPr>
        <w:t xml:space="preserve">   </w:t>
      </w:r>
    </w:p>
    <w:p w:rsidR="00B22A47" w:rsidRPr="00787236" w:rsidRDefault="00B22A47" w:rsidP="005D335C">
      <w:pPr>
        <w:pStyle w:val="NormalWeb"/>
        <w:numPr>
          <w:ilvl w:val="0"/>
          <w:numId w:val="4"/>
        </w:numPr>
        <w:rPr>
          <w:rFonts w:asciiTheme="minorHAnsi" w:hAnsiTheme="minorHAnsi" w:cstheme="minorHAnsi"/>
          <w:color w:val="000000"/>
        </w:rPr>
      </w:pPr>
      <w:proofErr w:type="spellStart"/>
      <w:r w:rsidRPr="000A7CAC">
        <w:rPr>
          <w:rFonts w:asciiTheme="minorHAnsi" w:hAnsiTheme="minorHAnsi" w:cstheme="minorHAnsi"/>
          <w:b/>
          <w:bCs/>
          <w:color w:val="000000"/>
        </w:rPr>
        <w:t>Galisson</w:t>
      </w:r>
      <w:proofErr w:type="spellEnd"/>
      <w:r w:rsidRPr="000A7CAC">
        <w:rPr>
          <w:rFonts w:asciiTheme="minorHAnsi" w:hAnsiTheme="minorHAnsi" w:cstheme="minorHAnsi"/>
          <w:b/>
          <w:bCs/>
          <w:color w:val="000000"/>
        </w:rPr>
        <w:t xml:space="preserve"> et Coste</w:t>
      </w:r>
      <w:r w:rsidRPr="00787236">
        <w:rPr>
          <w:rFonts w:asciiTheme="minorHAnsi" w:hAnsiTheme="minorHAnsi" w:cstheme="minorHAnsi"/>
          <w:color w:val="000000"/>
        </w:rPr>
        <w:t> :</w:t>
      </w:r>
    </w:p>
    <w:p w:rsidR="00B22A47" w:rsidRPr="00787236" w:rsidRDefault="006178D7" w:rsidP="00177987">
      <w:pPr>
        <w:rPr>
          <w:rFonts w:cstheme="minorHAnsi"/>
          <w:sz w:val="24"/>
          <w:szCs w:val="24"/>
        </w:rPr>
      </w:pPr>
      <w:r w:rsidRPr="00787236">
        <w:rPr>
          <w:rStyle w:val="apple-converted-space"/>
          <w:rFonts w:cstheme="minorHAnsi"/>
          <w:color w:val="000000"/>
          <w:sz w:val="24"/>
          <w:szCs w:val="24"/>
        </w:rPr>
        <w:t>« </w:t>
      </w:r>
      <w:r w:rsidR="00B22A47" w:rsidRPr="00787236">
        <w:rPr>
          <w:rFonts w:cstheme="minorHAnsi"/>
          <w:i/>
          <w:iCs/>
          <w:color w:val="000000"/>
          <w:sz w:val="24"/>
          <w:szCs w:val="24"/>
        </w:rPr>
        <w:t>Expression générique pour designer les langues utilisées dans des situations de communication (orales ou écrites) qui impliquent la transmission d’une information relevant d’un champ d’expérience particulier</w:t>
      </w:r>
      <w:r w:rsidRPr="00787236">
        <w:rPr>
          <w:rFonts w:cstheme="minorHAnsi"/>
          <w:i/>
          <w:iCs/>
          <w:color w:val="000000"/>
          <w:sz w:val="24"/>
          <w:szCs w:val="24"/>
        </w:rPr>
        <w:t> »</w:t>
      </w:r>
      <w:r w:rsidR="00B22A47" w:rsidRPr="00787236">
        <w:rPr>
          <w:rFonts w:cstheme="minorHAnsi"/>
          <w:color w:val="000000"/>
          <w:sz w:val="24"/>
          <w:szCs w:val="24"/>
        </w:rPr>
        <w:t>.</w:t>
      </w:r>
      <w:r w:rsidRPr="00787236">
        <w:rPr>
          <w:rFonts w:cstheme="minorHAnsi"/>
          <w:color w:val="000000"/>
          <w:sz w:val="24"/>
          <w:szCs w:val="24"/>
        </w:rPr>
        <w:t xml:space="preserve"> (</w:t>
      </w:r>
      <w:proofErr w:type="spellStart"/>
      <w:r w:rsidRPr="00787236">
        <w:rPr>
          <w:rFonts w:cstheme="minorHAnsi"/>
          <w:color w:val="000000"/>
          <w:sz w:val="24"/>
          <w:szCs w:val="24"/>
        </w:rPr>
        <w:t>Galisson</w:t>
      </w:r>
      <w:proofErr w:type="spellEnd"/>
      <w:r w:rsidRPr="00787236">
        <w:rPr>
          <w:rFonts w:cstheme="minorHAnsi"/>
          <w:color w:val="000000"/>
          <w:sz w:val="24"/>
          <w:szCs w:val="24"/>
        </w:rPr>
        <w:t xml:space="preserve"> et Coste 1976 : 511)’</w:t>
      </w:r>
      <w:r w:rsidR="00B22A47" w:rsidRPr="00787236">
        <w:rPr>
          <w:rFonts w:cstheme="minorHAnsi"/>
          <w:color w:val="000000"/>
          <w:sz w:val="24"/>
          <w:szCs w:val="24"/>
        </w:rPr>
        <w:br/>
      </w:r>
    </w:p>
    <w:p w:rsidR="00B22A47" w:rsidRPr="00787236" w:rsidRDefault="00B22A47" w:rsidP="005D335C">
      <w:pPr>
        <w:pStyle w:val="NormalWeb"/>
        <w:numPr>
          <w:ilvl w:val="0"/>
          <w:numId w:val="4"/>
        </w:numPr>
        <w:rPr>
          <w:rFonts w:asciiTheme="minorHAnsi" w:hAnsiTheme="minorHAnsi" w:cstheme="minorHAnsi"/>
          <w:color w:val="000000"/>
        </w:rPr>
      </w:pPr>
      <w:proofErr w:type="spellStart"/>
      <w:r w:rsidRPr="00D868C2">
        <w:rPr>
          <w:rFonts w:asciiTheme="minorHAnsi" w:hAnsiTheme="minorHAnsi" w:cstheme="minorHAnsi"/>
          <w:b/>
          <w:bCs/>
          <w:color w:val="000000"/>
        </w:rPr>
        <w:t>Lerat</w:t>
      </w:r>
      <w:proofErr w:type="spellEnd"/>
      <w:proofErr w:type="gramStart"/>
      <w:r w:rsidRPr="00787236">
        <w:rPr>
          <w:rFonts w:asciiTheme="minorHAnsi" w:hAnsiTheme="minorHAnsi" w:cstheme="minorHAnsi"/>
          <w:color w:val="000000"/>
        </w:rPr>
        <w:t>,:</w:t>
      </w:r>
      <w:proofErr w:type="gramEnd"/>
    </w:p>
    <w:p w:rsidR="00B22A47" w:rsidRPr="00787236" w:rsidRDefault="000A7CAC" w:rsidP="00D868C2">
      <w:pPr>
        <w:rPr>
          <w:rFonts w:cstheme="minorHAnsi"/>
          <w:sz w:val="24"/>
          <w:szCs w:val="24"/>
        </w:rPr>
      </w:pPr>
      <w:r>
        <w:rPr>
          <w:rFonts w:cstheme="minorHAnsi"/>
          <w:color w:val="000000"/>
          <w:sz w:val="24"/>
          <w:szCs w:val="24"/>
        </w:rPr>
        <w:t>« </w:t>
      </w:r>
      <w:r w:rsidR="00B22A47" w:rsidRPr="00787236">
        <w:rPr>
          <w:rFonts w:cstheme="minorHAnsi"/>
          <w:i/>
          <w:iCs/>
          <w:color w:val="000000"/>
          <w:sz w:val="24"/>
          <w:szCs w:val="24"/>
        </w:rPr>
        <w:t>La notion de langue spécialisée est [plus] pragmatique : c’est une langue naturelle considérée en tant que vecteur de connaissances spécialisées</w:t>
      </w:r>
      <w:r>
        <w:rPr>
          <w:rFonts w:cstheme="minorHAnsi"/>
          <w:color w:val="000000"/>
          <w:sz w:val="24"/>
          <w:szCs w:val="24"/>
        </w:rPr>
        <w:t> »</w:t>
      </w:r>
      <w:r w:rsidR="00B22A47" w:rsidRPr="00787236">
        <w:rPr>
          <w:rStyle w:val="apple-converted-space"/>
          <w:rFonts w:cstheme="minorHAnsi"/>
          <w:color w:val="000000"/>
          <w:sz w:val="24"/>
          <w:szCs w:val="24"/>
        </w:rPr>
        <w:t> </w:t>
      </w:r>
      <w:r w:rsidR="00B22A47" w:rsidRPr="00787236">
        <w:rPr>
          <w:rFonts w:cstheme="minorHAnsi"/>
          <w:color w:val="000000"/>
          <w:sz w:val="24"/>
          <w:szCs w:val="24"/>
        </w:rPr>
        <w:br/>
      </w:r>
      <w:r w:rsidR="00B22A47" w:rsidRPr="00787236">
        <w:rPr>
          <w:rFonts w:cstheme="minorHAnsi"/>
          <w:color w:val="000000"/>
          <w:sz w:val="24"/>
          <w:szCs w:val="24"/>
        </w:rPr>
        <w:br/>
      </w:r>
    </w:p>
    <w:p w:rsidR="00B22A47" w:rsidRPr="00D868C2" w:rsidRDefault="00B22A47" w:rsidP="005D335C">
      <w:pPr>
        <w:pStyle w:val="NormalWeb"/>
        <w:numPr>
          <w:ilvl w:val="0"/>
          <w:numId w:val="4"/>
        </w:numPr>
        <w:rPr>
          <w:rFonts w:asciiTheme="minorHAnsi" w:hAnsiTheme="minorHAnsi" w:cstheme="minorHAnsi"/>
          <w:b/>
          <w:bCs/>
          <w:color w:val="000000"/>
        </w:rPr>
      </w:pPr>
      <w:r w:rsidRPr="00D868C2">
        <w:rPr>
          <w:rFonts w:asciiTheme="minorHAnsi" w:hAnsiTheme="minorHAnsi" w:cstheme="minorHAnsi"/>
          <w:b/>
          <w:bCs/>
          <w:color w:val="000000"/>
        </w:rPr>
        <w:t>Dubois</w:t>
      </w:r>
      <w:r w:rsidRPr="00D868C2">
        <w:rPr>
          <w:rStyle w:val="apple-converted-space"/>
          <w:rFonts w:asciiTheme="minorHAnsi" w:hAnsiTheme="minorHAnsi" w:cstheme="minorHAnsi"/>
          <w:b/>
          <w:bCs/>
          <w:color w:val="000000"/>
        </w:rPr>
        <w:t> </w:t>
      </w:r>
      <w:r w:rsidRPr="00D868C2">
        <w:rPr>
          <w:rFonts w:asciiTheme="minorHAnsi" w:hAnsiTheme="minorHAnsi" w:cstheme="minorHAnsi"/>
          <w:b/>
          <w:bCs/>
          <w:i/>
          <w:iCs/>
          <w:color w:val="000000"/>
        </w:rPr>
        <w:t>et al</w:t>
      </w:r>
      <w:r w:rsidR="000A7CAC">
        <w:rPr>
          <w:rFonts w:asciiTheme="minorHAnsi" w:hAnsiTheme="minorHAnsi" w:cstheme="minorHAnsi"/>
          <w:b/>
          <w:bCs/>
          <w:color w:val="000000"/>
        </w:rPr>
        <w:t>.</w:t>
      </w:r>
    </w:p>
    <w:p w:rsidR="00B22A47" w:rsidRPr="00787236" w:rsidRDefault="00B22A47" w:rsidP="00177987">
      <w:pPr>
        <w:rPr>
          <w:rFonts w:cstheme="minorHAnsi"/>
          <w:sz w:val="24"/>
          <w:szCs w:val="24"/>
        </w:rPr>
      </w:pPr>
      <w:r w:rsidRPr="00787236">
        <w:rPr>
          <w:rStyle w:val="apple-converted-space"/>
          <w:rFonts w:cstheme="minorHAnsi"/>
          <w:color w:val="000000"/>
          <w:sz w:val="24"/>
          <w:szCs w:val="24"/>
        </w:rPr>
        <w:t> </w:t>
      </w:r>
      <w:r w:rsidR="005D335C" w:rsidRPr="00787236">
        <w:rPr>
          <w:rStyle w:val="apple-converted-space"/>
          <w:rFonts w:cstheme="minorHAnsi"/>
          <w:color w:val="000000"/>
          <w:sz w:val="24"/>
          <w:szCs w:val="24"/>
        </w:rPr>
        <w:t>« </w:t>
      </w:r>
      <w:r w:rsidRPr="00787236">
        <w:rPr>
          <w:rFonts w:cstheme="minorHAnsi"/>
          <w:i/>
          <w:iCs/>
          <w:color w:val="000000"/>
          <w:sz w:val="24"/>
          <w:szCs w:val="24"/>
        </w:rPr>
        <w:t>On appelle langue de spécialité un sous-système linguistique tel qu’il rassemble les spécificités linguistiques d’un domaine particulier</w:t>
      </w:r>
      <w:r w:rsidRPr="00787236">
        <w:rPr>
          <w:rFonts w:cstheme="minorHAnsi"/>
          <w:color w:val="000000"/>
          <w:sz w:val="24"/>
          <w:szCs w:val="24"/>
        </w:rPr>
        <w:t>.</w:t>
      </w:r>
      <w:r w:rsidR="005D335C" w:rsidRPr="00787236">
        <w:rPr>
          <w:rFonts w:cstheme="minorHAnsi"/>
          <w:color w:val="000000"/>
          <w:sz w:val="24"/>
          <w:szCs w:val="24"/>
        </w:rPr>
        <w:t> » (Dubois et al. 2001 : 40)’</w:t>
      </w:r>
      <w:r w:rsidRPr="00787236">
        <w:rPr>
          <w:rFonts w:cstheme="minorHAnsi"/>
          <w:color w:val="000000"/>
          <w:sz w:val="24"/>
          <w:szCs w:val="24"/>
        </w:rPr>
        <w:br/>
      </w:r>
    </w:p>
    <w:p w:rsidR="00B22A47" w:rsidRPr="00D868C2" w:rsidRDefault="00B22A47" w:rsidP="005D335C">
      <w:pPr>
        <w:pStyle w:val="NormalWeb"/>
        <w:numPr>
          <w:ilvl w:val="0"/>
          <w:numId w:val="4"/>
        </w:numPr>
        <w:rPr>
          <w:rFonts w:asciiTheme="minorHAnsi" w:hAnsiTheme="minorHAnsi" w:cstheme="minorHAnsi"/>
          <w:b/>
          <w:bCs/>
          <w:color w:val="000000"/>
        </w:rPr>
      </w:pPr>
      <w:r w:rsidRPr="00D868C2">
        <w:rPr>
          <w:rFonts w:asciiTheme="minorHAnsi" w:hAnsiTheme="minorHAnsi" w:cstheme="minorHAnsi"/>
          <w:b/>
          <w:bCs/>
          <w:color w:val="000000"/>
        </w:rPr>
        <w:t xml:space="preserve">Cabré </w:t>
      </w:r>
    </w:p>
    <w:p w:rsidR="00B22A47" w:rsidRPr="00787236" w:rsidRDefault="005D335C" w:rsidP="00E46D26">
      <w:pPr>
        <w:rPr>
          <w:rFonts w:cstheme="minorHAnsi"/>
          <w:color w:val="000000"/>
          <w:sz w:val="24"/>
          <w:szCs w:val="24"/>
        </w:rPr>
      </w:pPr>
      <w:r w:rsidRPr="00787236">
        <w:rPr>
          <w:rFonts w:cstheme="minorHAnsi"/>
          <w:color w:val="000000"/>
          <w:sz w:val="24"/>
          <w:szCs w:val="24"/>
        </w:rPr>
        <w:t>« </w:t>
      </w:r>
      <w:r w:rsidR="00B22A47" w:rsidRPr="00787236">
        <w:rPr>
          <w:rFonts w:cstheme="minorHAnsi"/>
          <w:i/>
          <w:iCs/>
          <w:color w:val="000000"/>
          <w:sz w:val="24"/>
          <w:szCs w:val="24"/>
        </w:rPr>
        <w:t xml:space="preserve">Les unités de la langue commune sont employées dans les situations que l’on peut </w:t>
      </w:r>
      <w:proofErr w:type="gramStart"/>
      <w:r w:rsidR="00B22A47" w:rsidRPr="00787236">
        <w:rPr>
          <w:rFonts w:cstheme="minorHAnsi"/>
          <w:i/>
          <w:iCs/>
          <w:color w:val="000000"/>
          <w:sz w:val="24"/>
          <w:szCs w:val="24"/>
        </w:rPr>
        <w:t>qualifier</w:t>
      </w:r>
      <w:proofErr w:type="gramEnd"/>
      <w:r w:rsidR="00B22A47" w:rsidRPr="00787236">
        <w:rPr>
          <w:rFonts w:cstheme="minorHAnsi"/>
          <w:i/>
          <w:iCs/>
          <w:color w:val="000000"/>
          <w:sz w:val="24"/>
          <w:szCs w:val="24"/>
        </w:rPr>
        <w:t xml:space="preserve"> de non-marquées, (...) les situations dans lesquelles on emploie les langues de spécialité peuvent être considérées comme marquées</w:t>
      </w:r>
      <w:r w:rsidR="00B22A47" w:rsidRPr="00787236">
        <w:rPr>
          <w:rFonts w:cstheme="minorHAnsi"/>
          <w:color w:val="000000"/>
          <w:sz w:val="24"/>
          <w:szCs w:val="24"/>
        </w:rPr>
        <w:t>.</w:t>
      </w:r>
      <w:r w:rsidRPr="00787236">
        <w:rPr>
          <w:rStyle w:val="apple-converted-space"/>
          <w:rFonts w:cstheme="minorHAnsi"/>
          <w:color w:val="000000"/>
          <w:sz w:val="24"/>
          <w:szCs w:val="24"/>
        </w:rPr>
        <w:t> »</w:t>
      </w:r>
      <w:r w:rsidR="009542A8">
        <w:rPr>
          <w:rFonts w:cstheme="minorHAnsi"/>
          <w:color w:val="000000"/>
          <w:sz w:val="24"/>
          <w:szCs w:val="24"/>
        </w:rPr>
        <w:t xml:space="preserve"> </w:t>
      </w:r>
      <w:r w:rsidR="00B22A47" w:rsidRPr="00787236">
        <w:rPr>
          <w:rFonts w:cstheme="minorHAnsi"/>
          <w:color w:val="000000"/>
          <w:sz w:val="24"/>
          <w:szCs w:val="24"/>
        </w:rPr>
        <w:br/>
      </w:r>
      <w:r w:rsidR="00B22A47" w:rsidRPr="00787236">
        <w:rPr>
          <w:rFonts w:cstheme="minorHAnsi"/>
          <w:color w:val="000000"/>
          <w:sz w:val="24"/>
          <w:szCs w:val="24"/>
        </w:rPr>
        <w:br/>
      </w:r>
      <w:r w:rsidR="000A7CAC">
        <w:rPr>
          <w:rFonts w:cstheme="minorHAnsi"/>
          <w:color w:val="000000"/>
          <w:sz w:val="24"/>
          <w:szCs w:val="24"/>
        </w:rPr>
        <w:t xml:space="preserve">5. </w:t>
      </w:r>
      <w:r w:rsidR="000A7CAC" w:rsidRPr="000A7CAC">
        <w:rPr>
          <w:rFonts w:cstheme="minorHAnsi"/>
          <w:b/>
          <w:bCs/>
          <w:color w:val="000000"/>
          <w:sz w:val="24"/>
          <w:szCs w:val="24"/>
        </w:rPr>
        <w:t>Meyer et Mackintosh</w:t>
      </w:r>
      <w:r w:rsidR="000A7CAC">
        <w:rPr>
          <w:rFonts w:cstheme="minorHAnsi"/>
          <w:color w:val="000000"/>
          <w:sz w:val="24"/>
          <w:szCs w:val="24"/>
        </w:rPr>
        <w:t> </w:t>
      </w:r>
    </w:p>
    <w:p w:rsidR="005D335C" w:rsidRPr="00787236" w:rsidRDefault="005D335C" w:rsidP="005D335C">
      <w:pPr>
        <w:rPr>
          <w:rFonts w:cstheme="minorHAnsi"/>
          <w:color w:val="000000"/>
          <w:sz w:val="24"/>
          <w:szCs w:val="24"/>
        </w:rPr>
      </w:pPr>
      <w:r w:rsidRPr="00787236">
        <w:rPr>
          <w:rFonts w:cstheme="minorHAnsi"/>
          <w:color w:val="000000"/>
          <w:sz w:val="24"/>
          <w:szCs w:val="24"/>
        </w:rPr>
        <w:t>« </w:t>
      </w:r>
      <w:r w:rsidR="00B22A47" w:rsidRPr="00787236">
        <w:rPr>
          <w:rFonts w:cstheme="minorHAnsi"/>
          <w:i/>
          <w:iCs/>
          <w:color w:val="000000"/>
          <w:sz w:val="24"/>
          <w:szCs w:val="24"/>
        </w:rPr>
        <w:t>Lorsqu’il est repris par la langue générale, un terme adopte un sens plus large que lorsqu’il est confiné à un domaine spécialisé.</w:t>
      </w:r>
      <w:r w:rsidRPr="00787236">
        <w:rPr>
          <w:rFonts w:cstheme="minorHAnsi"/>
          <w:i/>
          <w:iCs/>
          <w:color w:val="000000"/>
          <w:sz w:val="24"/>
          <w:szCs w:val="24"/>
        </w:rPr>
        <w:t> »</w:t>
      </w:r>
      <w:r w:rsidR="00B22A47" w:rsidRPr="00787236">
        <w:rPr>
          <w:rStyle w:val="apple-converted-space"/>
          <w:rFonts w:cstheme="minorHAnsi"/>
          <w:color w:val="000000"/>
          <w:sz w:val="24"/>
          <w:szCs w:val="24"/>
        </w:rPr>
        <w:t> </w:t>
      </w:r>
    </w:p>
    <w:p w:rsidR="00B22A47" w:rsidRPr="00787236" w:rsidRDefault="00B22A47" w:rsidP="000A7CAC">
      <w:pPr>
        <w:rPr>
          <w:rFonts w:cstheme="minorHAnsi"/>
          <w:color w:val="000000"/>
          <w:sz w:val="24"/>
          <w:szCs w:val="24"/>
        </w:rPr>
      </w:pPr>
      <w:r w:rsidRPr="00787236">
        <w:rPr>
          <w:rFonts w:cstheme="minorHAnsi"/>
          <w:color w:val="000000"/>
          <w:sz w:val="24"/>
          <w:szCs w:val="24"/>
        </w:rPr>
        <w:br/>
      </w:r>
      <w:r w:rsidR="000A7CAC">
        <w:rPr>
          <w:rFonts w:cstheme="minorHAnsi"/>
          <w:color w:val="000000"/>
          <w:sz w:val="24"/>
          <w:szCs w:val="24"/>
        </w:rPr>
        <w:t xml:space="preserve">6. </w:t>
      </w:r>
      <w:r w:rsidR="000A7CAC" w:rsidRPr="000A7CAC">
        <w:rPr>
          <w:rFonts w:cstheme="minorHAnsi"/>
          <w:b/>
          <w:bCs/>
          <w:color w:val="000000"/>
          <w:sz w:val="24"/>
          <w:szCs w:val="24"/>
        </w:rPr>
        <w:t>Pavel</w:t>
      </w:r>
      <w:r w:rsidR="000A7CAC">
        <w:rPr>
          <w:rFonts w:cstheme="minorHAnsi"/>
          <w:color w:val="000000"/>
          <w:sz w:val="24"/>
          <w:szCs w:val="24"/>
        </w:rPr>
        <w:t xml:space="preserve"> </w:t>
      </w:r>
    </w:p>
    <w:p w:rsidR="00B22A47" w:rsidRPr="00787236" w:rsidRDefault="005D335C" w:rsidP="00B22A47">
      <w:pPr>
        <w:rPr>
          <w:rFonts w:cstheme="minorHAnsi"/>
          <w:color w:val="000000"/>
          <w:sz w:val="24"/>
          <w:szCs w:val="24"/>
        </w:rPr>
      </w:pPr>
      <w:r w:rsidRPr="00787236">
        <w:rPr>
          <w:rFonts w:cstheme="minorHAnsi"/>
          <w:color w:val="000000"/>
          <w:sz w:val="24"/>
          <w:szCs w:val="24"/>
        </w:rPr>
        <w:t>« </w:t>
      </w:r>
      <w:r w:rsidR="00B22A47" w:rsidRPr="00787236">
        <w:rPr>
          <w:rFonts w:cstheme="minorHAnsi"/>
          <w:i/>
          <w:iCs/>
          <w:color w:val="000000"/>
          <w:sz w:val="24"/>
          <w:szCs w:val="24"/>
        </w:rPr>
        <w:t>Les mots de la langue commune acquièrent un sens restreint ou spécialisé en passant dans l’usage d’un groupe particulier, et inversement, ils élargissent leur sens, deviennent plus généraux lorsqu’ils sont adoptés par un cercle plus étendu, de sorte que la généralité d’un sens est souvent proportionnelle à l’étendue du groupe qui l’emploie</w:t>
      </w:r>
      <w:r w:rsidR="00B22A47" w:rsidRPr="00787236">
        <w:rPr>
          <w:rFonts w:cstheme="minorHAnsi"/>
          <w:color w:val="000000"/>
          <w:sz w:val="24"/>
          <w:szCs w:val="24"/>
        </w:rPr>
        <w:t>.</w:t>
      </w:r>
      <w:r w:rsidRPr="00787236">
        <w:rPr>
          <w:rFonts w:cstheme="minorHAnsi"/>
          <w:color w:val="000000"/>
          <w:sz w:val="24"/>
          <w:szCs w:val="24"/>
        </w:rPr>
        <w:t> »</w:t>
      </w:r>
      <w:r w:rsidR="00B22A47" w:rsidRPr="00787236">
        <w:rPr>
          <w:rFonts w:cstheme="minorHAnsi"/>
          <w:color w:val="000000"/>
          <w:sz w:val="24"/>
          <w:szCs w:val="24"/>
        </w:rPr>
        <w:br/>
      </w:r>
      <w:r w:rsidR="009542A8">
        <w:rPr>
          <w:rFonts w:cstheme="minorHAnsi"/>
          <w:color w:val="000000"/>
          <w:sz w:val="24"/>
          <w:szCs w:val="24"/>
        </w:rPr>
        <w:br/>
      </w:r>
    </w:p>
    <w:p w:rsidR="00177987" w:rsidRPr="000A7CAC" w:rsidRDefault="00B22A47" w:rsidP="000A7CAC">
      <w:pPr>
        <w:pStyle w:val="NormalWeb"/>
        <w:jc w:val="both"/>
        <w:rPr>
          <w:rFonts w:asciiTheme="minorHAnsi" w:hAnsiTheme="minorHAnsi" w:cstheme="minorHAnsi"/>
          <w:color w:val="000000"/>
        </w:rPr>
      </w:pPr>
      <w:r w:rsidRPr="000A7CAC">
        <w:rPr>
          <w:rFonts w:asciiTheme="minorHAnsi" w:hAnsiTheme="minorHAnsi" w:cstheme="minorHAnsi"/>
          <w:color w:val="000000"/>
        </w:rPr>
        <w:lastRenderedPageBreak/>
        <w:t xml:space="preserve">La tendance actuelle se retrouve sous l’appellation “ Français sur Objectifs Spécifiques ”, orientation essentiellement centrée sur l’apprenant, et qui consiste, en un premier temps, en une analyse précise des besoins du public concerné, pour ensuite traduire ces besoins en objectifs. </w:t>
      </w:r>
      <w:r w:rsidR="00787236" w:rsidRPr="000A7CAC">
        <w:rPr>
          <w:rFonts w:asciiTheme="minorHAnsi" w:hAnsiTheme="minorHAnsi" w:cstheme="minorHAnsi"/>
          <w:color w:val="000000"/>
        </w:rPr>
        <w:t>Cette approche concerne plus l’objectif assigné a la langue, en d’autres termes la didactique de la langue de spécialité, en convergeant vers le corpus de celle-ci avec les définitions citées avant, la langue de spécialité demeure un champs fructueux qui n’a pas divulgué tous se secrets. En plus de français sur objectifs spécifiques</w:t>
      </w:r>
      <w:r w:rsidR="00177987" w:rsidRPr="000A7CAC">
        <w:rPr>
          <w:rFonts w:asciiTheme="minorHAnsi" w:hAnsiTheme="minorHAnsi" w:cstheme="minorHAnsi"/>
          <w:color w:val="000000"/>
        </w:rPr>
        <w:t>, nous remarquant l’émergence d’autres appellations : le  FOU (français sur objectifs universitaire), le FLS  (français langue seconde).</w:t>
      </w:r>
    </w:p>
    <w:p w:rsidR="00787236" w:rsidRDefault="000A7CAC" w:rsidP="000A7CAC">
      <w:pPr>
        <w:pStyle w:val="NormalWeb"/>
        <w:jc w:val="both"/>
        <w:rPr>
          <w:rFonts w:asciiTheme="minorHAnsi" w:hAnsiTheme="minorHAnsi" w:cstheme="minorHAnsi"/>
          <w:color w:val="000000"/>
        </w:rPr>
      </w:pPr>
      <w:r>
        <w:rPr>
          <w:rFonts w:asciiTheme="minorHAnsi" w:hAnsiTheme="minorHAnsi" w:cstheme="minorHAnsi"/>
          <w:color w:val="000000"/>
        </w:rPr>
        <w:t>Nous pourrons dire d</w:t>
      </w:r>
      <w:r w:rsidR="00177987" w:rsidRPr="000A7CAC">
        <w:rPr>
          <w:rFonts w:asciiTheme="minorHAnsi" w:hAnsiTheme="minorHAnsi" w:cstheme="minorHAnsi"/>
          <w:color w:val="000000"/>
        </w:rPr>
        <w:t>onc</w:t>
      </w:r>
      <w:r>
        <w:rPr>
          <w:rFonts w:asciiTheme="minorHAnsi" w:hAnsiTheme="minorHAnsi" w:cstheme="minorHAnsi"/>
          <w:color w:val="000000"/>
        </w:rPr>
        <w:t xml:space="preserve"> que</w:t>
      </w:r>
      <w:r w:rsidR="00177987" w:rsidRPr="000A7CAC">
        <w:rPr>
          <w:rFonts w:asciiTheme="minorHAnsi" w:hAnsiTheme="minorHAnsi" w:cstheme="minorHAnsi"/>
          <w:color w:val="000000"/>
        </w:rPr>
        <w:t xml:space="preserve"> l’objectif de la langue de spécialité </w:t>
      </w:r>
      <w:r>
        <w:rPr>
          <w:rFonts w:asciiTheme="minorHAnsi" w:hAnsiTheme="minorHAnsi" w:cstheme="minorHAnsi"/>
          <w:color w:val="000000"/>
        </w:rPr>
        <w:t>n’</w:t>
      </w:r>
      <w:r w:rsidR="00177987" w:rsidRPr="000A7CAC">
        <w:rPr>
          <w:rFonts w:asciiTheme="minorHAnsi" w:hAnsiTheme="minorHAnsi" w:cstheme="minorHAnsi"/>
          <w:color w:val="000000"/>
        </w:rPr>
        <w:t>est pas seulement linguistique, mais beaucoup plus vastes, pouvant être communicationnel, culturel,</w:t>
      </w:r>
    </w:p>
    <w:p w:rsidR="00E46D26" w:rsidRDefault="00E46D26" w:rsidP="00177987">
      <w:pPr>
        <w:pStyle w:val="NormalWeb"/>
        <w:rPr>
          <w:rFonts w:ascii="Arial" w:hAnsi="Arial" w:cs="Arial"/>
          <w:color w:val="000000"/>
          <w:sz w:val="20"/>
          <w:szCs w:val="20"/>
          <w:shd w:val="clear" w:color="auto" w:fill="FFFFFF"/>
        </w:rPr>
      </w:pPr>
    </w:p>
    <w:p w:rsidR="00E46D26" w:rsidRPr="00E46D26" w:rsidRDefault="00E46D26" w:rsidP="00177987">
      <w:pPr>
        <w:pStyle w:val="NormalWeb"/>
        <w:rPr>
          <w:rFonts w:ascii="Arial" w:hAnsi="Arial" w:cs="Arial"/>
          <w:b/>
          <w:bCs/>
          <w:color w:val="000000"/>
          <w:sz w:val="20"/>
          <w:szCs w:val="20"/>
          <w:shd w:val="clear" w:color="auto" w:fill="FFFFFF"/>
        </w:rPr>
      </w:pPr>
      <w:r w:rsidRPr="00E46D26">
        <w:rPr>
          <w:rFonts w:asciiTheme="minorHAnsi" w:hAnsiTheme="minorHAnsi" w:cstheme="minorHAnsi"/>
          <w:b/>
          <w:bCs/>
          <w:color w:val="000000"/>
        </w:rPr>
        <w:t>Bibliographie</w:t>
      </w:r>
    </w:p>
    <w:p w:rsidR="00E46D26" w:rsidRDefault="00E46D26" w:rsidP="00E46D26">
      <w:pPr>
        <w:pStyle w:val="NormalWeb"/>
        <w:rPr>
          <w:rFonts w:asciiTheme="minorHAnsi" w:hAnsiTheme="minorHAnsi" w:cstheme="minorHAnsi"/>
          <w:color w:val="000000"/>
        </w:rPr>
      </w:pPr>
      <w:r w:rsidRPr="00787236">
        <w:rPr>
          <w:rFonts w:asciiTheme="minorHAnsi" w:hAnsiTheme="minorHAnsi" w:cstheme="minorHAnsi"/>
          <w:color w:val="000000"/>
        </w:rPr>
        <w:t>Cabré</w:t>
      </w:r>
      <w:r>
        <w:rPr>
          <w:rFonts w:asciiTheme="minorHAnsi" w:hAnsiTheme="minorHAnsi" w:cstheme="minorHAnsi"/>
          <w:color w:val="000000"/>
        </w:rPr>
        <w:t xml:space="preserve"> M.T, La terminologie, presse universitaire d’Ottawa, </w:t>
      </w:r>
      <w:proofErr w:type="spellStart"/>
      <w:r>
        <w:rPr>
          <w:rFonts w:asciiTheme="minorHAnsi" w:hAnsiTheme="minorHAnsi" w:cstheme="minorHAnsi"/>
          <w:color w:val="000000"/>
        </w:rPr>
        <w:t>arman</w:t>
      </w:r>
      <w:proofErr w:type="spellEnd"/>
      <w:r>
        <w:rPr>
          <w:rFonts w:asciiTheme="minorHAnsi" w:hAnsiTheme="minorHAnsi" w:cstheme="minorHAnsi"/>
          <w:color w:val="000000"/>
        </w:rPr>
        <w:t xml:space="preserve"> colin, Paris, </w:t>
      </w:r>
      <w:r w:rsidRPr="00787236">
        <w:rPr>
          <w:rFonts w:asciiTheme="minorHAnsi" w:hAnsiTheme="minorHAnsi" w:cstheme="minorHAnsi"/>
          <w:color w:val="000000"/>
        </w:rPr>
        <w:t xml:space="preserve"> 1998 </w:t>
      </w:r>
    </w:p>
    <w:p w:rsidR="00E46D26" w:rsidRPr="00787236" w:rsidRDefault="00E46D26" w:rsidP="00E46D26">
      <w:pPr>
        <w:shd w:val="clear" w:color="auto" w:fill="FFFFFF"/>
        <w:spacing w:before="240" w:after="240" w:line="240" w:lineRule="auto"/>
        <w:jc w:val="both"/>
        <w:rPr>
          <w:rFonts w:eastAsia="Times New Roman" w:cstheme="minorHAnsi"/>
          <w:color w:val="333333"/>
          <w:sz w:val="24"/>
          <w:szCs w:val="24"/>
          <w:lang w:eastAsia="fr-FR"/>
        </w:rPr>
      </w:pPr>
      <w:r w:rsidRPr="00787236">
        <w:rPr>
          <w:rFonts w:eastAsia="Times New Roman" w:cstheme="minorHAnsi"/>
          <w:color w:val="333333"/>
          <w:sz w:val="24"/>
          <w:szCs w:val="24"/>
          <w:lang w:eastAsia="fr-FR"/>
        </w:rPr>
        <w:t>Ducrot, O </w:t>
      </w:r>
      <w:r w:rsidRPr="00787236">
        <w:rPr>
          <w:rFonts w:eastAsia="Times New Roman" w:cstheme="minorHAnsi"/>
          <w:i/>
          <w:iCs/>
          <w:color w:val="333333"/>
          <w:sz w:val="24"/>
          <w:szCs w:val="24"/>
          <w:lang w:eastAsia="fr-FR"/>
        </w:rPr>
        <w:t xml:space="preserve">et </w:t>
      </w:r>
      <w:proofErr w:type="spellStart"/>
      <w:r w:rsidRPr="00787236">
        <w:rPr>
          <w:rFonts w:eastAsia="Times New Roman" w:cstheme="minorHAnsi"/>
          <w:i/>
          <w:iCs/>
          <w:color w:val="333333"/>
          <w:sz w:val="24"/>
          <w:szCs w:val="24"/>
          <w:lang w:eastAsia="fr-FR"/>
        </w:rPr>
        <w:t>alii</w:t>
      </w:r>
      <w:proofErr w:type="spellEnd"/>
      <w:r>
        <w:rPr>
          <w:rFonts w:eastAsia="Times New Roman" w:cstheme="minorHAnsi"/>
          <w:color w:val="333333"/>
          <w:sz w:val="24"/>
          <w:szCs w:val="24"/>
          <w:lang w:eastAsia="fr-FR"/>
        </w:rPr>
        <w:t xml:space="preserve">, </w:t>
      </w:r>
      <w:r w:rsidRPr="00787236">
        <w:rPr>
          <w:rFonts w:eastAsia="Times New Roman" w:cstheme="minorHAnsi"/>
          <w:i/>
          <w:iCs/>
          <w:color w:val="333333"/>
          <w:sz w:val="24"/>
          <w:szCs w:val="24"/>
          <w:lang w:eastAsia="fr-FR"/>
        </w:rPr>
        <w:t>Les mots du discours</w:t>
      </w:r>
      <w:r>
        <w:rPr>
          <w:rFonts w:eastAsia="Times New Roman" w:cstheme="minorHAnsi"/>
          <w:color w:val="333333"/>
          <w:sz w:val="24"/>
          <w:szCs w:val="24"/>
          <w:lang w:eastAsia="fr-FR"/>
        </w:rPr>
        <w:t xml:space="preserve">, </w:t>
      </w:r>
      <w:r w:rsidRPr="00787236">
        <w:rPr>
          <w:rFonts w:eastAsia="Times New Roman" w:cstheme="minorHAnsi"/>
          <w:color w:val="333333"/>
          <w:sz w:val="24"/>
          <w:szCs w:val="24"/>
          <w:lang w:eastAsia="fr-FR"/>
        </w:rPr>
        <w:t>Éditions de Minuit</w:t>
      </w:r>
      <w:r>
        <w:rPr>
          <w:rFonts w:eastAsia="Times New Roman" w:cstheme="minorHAnsi"/>
          <w:color w:val="333333"/>
          <w:sz w:val="24"/>
          <w:szCs w:val="24"/>
          <w:lang w:eastAsia="fr-FR"/>
        </w:rPr>
        <w:t>,</w:t>
      </w:r>
      <w:r w:rsidRPr="00787236">
        <w:rPr>
          <w:rFonts w:eastAsia="Times New Roman" w:cstheme="minorHAnsi"/>
          <w:color w:val="333333"/>
          <w:sz w:val="24"/>
          <w:szCs w:val="24"/>
          <w:lang w:eastAsia="fr-FR"/>
        </w:rPr>
        <w:t xml:space="preserve"> </w:t>
      </w:r>
      <w:r>
        <w:rPr>
          <w:rFonts w:eastAsia="Times New Roman" w:cstheme="minorHAnsi"/>
          <w:color w:val="333333"/>
          <w:sz w:val="24"/>
          <w:szCs w:val="24"/>
          <w:lang w:eastAsia="fr-FR"/>
        </w:rPr>
        <w:t>Paris</w:t>
      </w:r>
      <w:proofErr w:type="gramStart"/>
      <w:r>
        <w:rPr>
          <w:rFonts w:eastAsia="Times New Roman" w:cstheme="minorHAnsi"/>
          <w:color w:val="333333"/>
          <w:sz w:val="24"/>
          <w:szCs w:val="24"/>
          <w:lang w:eastAsia="fr-FR"/>
        </w:rPr>
        <w:t>,</w:t>
      </w:r>
      <w:r w:rsidRPr="00787236">
        <w:rPr>
          <w:rFonts w:eastAsia="Times New Roman" w:cstheme="minorHAnsi"/>
          <w:color w:val="333333"/>
          <w:sz w:val="24"/>
          <w:szCs w:val="24"/>
          <w:lang w:eastAsia="fr-FR"/>
        </w:rPr>
        <w:t>1980</w:t>
      </w:r>
      <w:proofErr w:type="gramEnd"/>
    </w:p>
    <w:p w:rsidR="00D868C2" w:rsidRDefault="00D868C2" w:rsidP="00E46D26">
      <w:pPr>
        <w:pStyle w:val="NormalWeb"/>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Galisson</w:t>
      </w:r>
      <w:proofErr w:type="spellEnd"/>
      <w:r>
        <w:rPr>
          <w:rFonts w:ascii="Arial" w:hAnsi="Arial" w:cs="Arial"/>
          <w:color w:val="000000"/>
          <w:sz w:val="20"/>
          <w:szCs w:val="20"/>
          <w:shd w:val="clear" w:color="auto" w:fill="FFFFFF"/>
        </w:rPr>
        <w:t xml:space="preserve"> R. et</w:t>
      </w:r>
      <w:r>
        <w:rPr>
          <w:rStyle w:val="apple-converted-space"/>
          <w:rFonts w:ascii="Arial" w:hAnsi="Arial" w:cs="Arial"/>
          <w:color w:val="000000"/>
          <w:sz w:val="20"/>
          <w:szCs w:val="20"/>
          <w:shd w:val="clear" w:color="auto" w:fill="FFFFFF"/>
        </w:rPr>
        <w:t> </w:t>
      </w:r>
      <w:r w:rsidRPr="00E46D26">
        <w:rPr>
          <w:rFonts w:ascii="Arial" w:eastAsiaTheme="majorEastAsia" w:hAnsi="Arial" w:cs="Arial"/>
          <w:sz w:val="20"/>
          <w:szCs w:val="20"/>
          <w:shd w:val="clear" w:color="auto" w:fill="FFFFFF"/>
        </w:rPr>
        <w:t>Coste D</w:t>
      </w:r>
      <w:r w:rsidR="00E46D26">
        <w:rPr>
          <w:rFonts w:ascii="Arial" w:eastAsiaTheme="majorEastAsia" w:hAnsi="Arial" w:cs="Arial"/>
          <w:sz w:val="20"/>
          <w:szCs w:val="20"/>
          <w:shd w:val="clear" w:color="auto" w:fill="FFFFFF"/>
        </w:rPr>
        <w:t>,</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Dictionnaire de didactique des langues</w:t>
      </w:r>
      <w:r w:rsidR="00E46D26">
        <w:rPr>
          <w:rFonts w:ascii="Arial" w:hAnsi="Arial" w:cs="Arial"/>
          <w:color w:val="000000"/>
          <w:sz w:val="20"/>
          <w:szCs w:val="20"/>
          <w:shd w:val="clear" w:color="auto" w:fill="FFFFFF"/>
        </w:rPr>
        <w:t>. Hachette, Paris,</w:t>
      </w:r>
      <w:r w:rsidR="00E46D26" w:rsidRPr="00E46D26">
        <w:rPr>
          <w:rFonts w:ascii="Arial" w:hAnsi="Arial" w:cs="Arial"/>
          <w:color w:val="000000"/>
          <w:sz w:val="20"/>
          <w:szCs w:val="20"/>
          <w:shd w:val="clear" w:color="auto" w:fill="FFFFFF"/>
        </w:rPr>
        <w:t xml:space="preserve"> </w:t>
      </w:r>
      <w:r w:rsidR="00E46D26">
        <w:rPr>
          <w:rFonts w:ascii="Arial" w:hAnsi="Arial" w:cs="Arial"/>
          <w:color w:val="000000"/>
          <w:sz w:val="20"/>
          <w:szCs w:val="20"/>
          <w:shd w:val="clear" w:color="auto" w:fill="FFFFFF"/>
        </w:rPr>
        <w:t>1976</w:t>
      </w:r>
    </w:p>
    <w:p w:rsidR="00E46D26" w:rsidRPr="00787236" w:rsidRDefault="000A7CAC" w:rsidP="000A7CAC">
      <w:pPr>
        <w:shd w:val="clear" w:color="auto" w:fill="FFFFFF"/>
        <w:spacing w:before="240" w:after="240" w:line="240" w:lineRule="auto"/>
        <w:jc w:val="both"/>
        <w:rPr>
          <w:rFonts w:eastAsia="Times New Roman" w:cstheme="minorHAnsi"/>
          <w:color w:val="333333"/>
          <w:sz w:val="24"/>
          <w:szCs w:val="24"/>
          <w:lang w:eastAsia="fr-FR"/>
        </w:rPr>
      </w:pPr>
      <w:proofErr w:type="spellStart"/>
      <w:r>
        <w:rPr>
          <w:rFonts w:eastAsia="Times New Roman" w:cstheme="minorHAnsi"/>
          <w:color w:val="333333"/>
          <w:sz w:val="24"/>
          <w:szCs w:val="24"/>
          <w:lang w:eastAsia="fr-FR"/>
        </w:rPr>
        <w:t>Lerat</w:t>
      </w:r>
      <w:proofErr w:type="spellEnd"/>
      <w:r>
        <w:rPr>
          <w:rFonts w:eastAsia="Times New Roman" w:cstheme="minorHAnsi"/>
          <w:color w:val="333333"/>
          <w:sz w:val="24"/>
          <w:szCs w:val="24"/>
          <w:lang w:eastAsia="fr-FR"/>
        </w:rPr>
        <w:t>, P,</w:t>
      </w:r>
      <w:r w:rsidR="00E46D26" w:rsidRPr="00787236">
        <w:rPr>
          <w:rFonts w:eastAsia="Times New Roman" w:cstheme="minorHAnsi"/>
          <w:color w:val="333333"/>
          <w:sz w:val="24"/>
          <w:szCs w:val="24"/>
          <w:lang w:eastAsia="fr-FR"/>
        </w:rPr>
        <w:t xml:space="preserve">  </w:t>
      </w:r>
      <w:r w:rsidR="00E46D26" w:rsidRPr="00787236">
        <w:rPr>
          <w:rFonts w:eastAsia="Times New Roman" w:cstheme="minorHAnsi"/>
          <w:i/>
          <w:iCs/>
          <w:color w:val="333333"/>
          <w:sz w:val="24"/>
          <w:szCs w:val="24"/>
          <w:lang w:eastAsia="fr-FR"/>
        </w:rPr>
        <w:t>Les langues spécialisées</w:t>
      </w:r>
      <w:r>
        <w:rPr>
          <w:rFonts w:eastAsia="Times New Roman" w:cstheme="minorHAnsi"/>
          <w:color w:val="333333"/>
          <w:sz w:val="24"/>
          <w:szCs w:val="24"/>
          <w:lang w:eastAsia="fr-FR"/>
        </w:rPr>
        <w:t>,</w:t>
      </w:r>
      <w:r w:rsidR="00E46D26" w:rsidRPr="00787236">
        <w:rPr>
          <w:rFonts w:eastAsia="Times New Roman" w:cstheme="minorHAnsi"/>
          <w:color w:val="333333"/>
          <w:sz w:val="24"/>
          <w:szCs w:val="24"/>
          <w:lang w:eastAsia="fr-FR"/>
        </w:rPr>
        <w:t xml:space="preserve"> </w:t>
      </w:r>
      <w:r w:rsidRPr="00787236">
        <w:rPr>
          <w:rFonts w:eastAsia="Times New Roman" w:cstheme="minorHAnsi"/>
          <w:color w:val="333333"/>
          <w:sz w:val="24"/>
          <w:szCs w:val="24"/>
          <w:lang w:eastAsia="fr-FR"/>
        </w:rPr>
        <w:t xml:space="preserve">Presses universitaires de </w:t>
      </w:r>
      <w:r>
        <w:rPr>
          <w:rFonts w:eastAsia="Times New Roman" w:cstheme="minorHAnsi"/>
          <w:color w:val="333333"/>
          <w:sz w:val="24"/>
          <w:szCs w:val="24"/>
          <w:lang w:eastAsia="fr-FR"/>
        </w:rPr>
        <w:t>France,</w:t>
      </w:r>
      <w:r w:rsidRPr="00787236">
        <w:rPr>
          <w:rFonts w:eastAsia="Times New Roman" w:cstheme="minorHAnsi"/>
          <w:color w:val="333333"/>
          <w:sz w:val="24"/>
          <w:szCs w:val="24"/>
          <w:lang w:eastAsia="fr-FR"/>
        </w:rPr>
        <w:t xml:space="preserve"> </w:t>
      </w:r>
      <w:r>
        <w:rPr>
          <w:rFonts w:eastAsia="Times New Roman" w:cstheme="minorHAnsi"/>
          <w:color w:val="333333"/>
          <w:sz w:val="24"/>
          <w:szCs w:val="24"/>
          <w:lang w:eastAsia="fr-FR"/>
        </w:rPr>
        <w:t>Paris,</w:t>
      </w:r>
      <w:r w:rsidRPr="00787236">
        <w:rPr>
          <w:rFonts w:eastAsia="Times New Roman" w:cstheme="minorHAnsi"/>
          <w:color w:val="333333"/>
          <w:sz w:val="24"/>
          <w:szCs w:val="24"/>
          <w:lang w:eastAsia="fr-FR"/>
        </w:rPr>
        <w:t>1995</w:t>
      </w:r>
    </w:p>
    <w:p w:rsidR="00D868C2" w:rsidRDefault="00D868C2" w:rsidP="00177987">
      <w:pPr>
        <w:pStyle w:val="NormalWeb"/>
        <w:rPr>
          <w:rFonts w:asciiTheme="minorHAnsi" w:hAnsiTheme="minorHAnsi" w:cstheme="minorHAnsi"/>
          <w:color w:val="000000"/>
        </w:rPr>
      </w:pPr>
      <w:r>
        <w:rPr>
          <w:rFonts w:asciiTheme="minorHAnsi" w:hAnsiTheme="minorHAnsi" w:cstheme="minorHAnsi"/>
          <w:color w:val="000000"/>
        </w:rPr>
        <w:t xml:space="preserve">Meyer </w:t>
      </w:r>
      <w:r w:rsidR="009542A8">
        <w:rPr>
          <w:rFonts w:asciiTheme="minorHAnsi" w:hAnsiTheme="minorHAnsi" w:cstheme="minorHAnsi"/>
          <w:color w:val="000000"/>
        </w:rPr>
        <w:t xml:space="preserve">I </w:t>
      </w:r>
      <w:r w:rsidR="00E46D26">
        <w:rPr>
          <w:rFonts w:asciiTheme="minorHAnsi" w:hAnsiTheme="minorHAnsi" w:cstheme="minorHAnsi"/>
          <w:color w:val="000000"/>
        </w:rPr>
        <w:t>et M</w:t>
      </w:r>
      <w:r>
        <w:rPr>
          <w:rFonts w:asciiTheme="minorHAnsi" w:hAnsiTheme="minorHAnsi" w:cstheme="minorHAnsi"/>
          <w:color w:val="000000"/>
        </w:rPr>
        <w:t>acintosh</w:t>
      </w:r>
      <w:r w:rsidR="009542A8">
        <w:rPr>
          <w:rFonts w:asciiTheme="minorHAnsi" w:hAnsiTheme="minorHAnsi" w:cstheme="minorHAnsi"/>
          <w:color w:val="000000"/>
        </w:rPr>
        <w:t xml:space="preserve"> K</w:t>
      </w:r>
      <w:r>
        <w:rPr>
          <w:rFonts w:asciiTheme="minorHAnsi" w:hAnsiTheme="minorHAnsi" w:cstheme="minorHAnsi"/>
          <w:color w:val="000000"/>
        </w:rPr>
        <w:t xml:space="preserve">, </w:t>
      </w:r>
      <w:r w:rsidR="009542A8">
        <w:rPr>
          <w:rFonts w:asciiTheme="minorHAnsi" w:hAnsiTheme="minorHAnsi" w:cstheme="minorHAnsi"/>
          <w:color w:val="000000"/>
        </w:rPr>
        <w:t xml:space="preserve">the corpus of the </w:t>
      </w:r>
      <w:proofErr w:type="spellStart"/>
      <w:r w:rsidR="009542A8">
        <w:rPr>
          <w:rFonts w:asciiTheme="minorHAnsi" w:hAnsiTheme="minorHAnsi" w:cstheme="minorHAnsi"/>
          <w:color w:val="000000"/>
        </w:rPr>
        <w:t>terminographer’s</w:t>
      </w:r>
      <w:proofErr w:type="spellEnd"/>
      <w:r w:rsidR="009542A8">
        <w:rPr>
          <w:rFonts w:asciiTheme="minorHAnsi" w:hAnsiTheme="minorHAnsi" w:cstheme="minorHAnsi"/>
          <w:color w:val="000000"/>
        </w:rPr>
        <w:t xml:space="preserve"> </w:t>
      </w:r>
      <w:proofErr w:type="spellStart"/>
      <w:r w:rsidR="009542A8">
        <w:rPr>
          <w:rFonts w:asciiTheme="minorHAnsi" w:hAnsiTheme="minorHAnsi" w:cstheme="minorHAnsi"/>
          <w:color w:val="000000"/>
        </w:rPr>
        <w:t>viewpoint</w:t>
      </w:r>
      <w:proofErr w:type="spellEnd"/>
      <w:r w:rsidR="009542A8">
        <w:rPr>
          <w:rFonts w:asciiTheme="minorHAnsi" w:hAnsiTheme="minorHAnsi" w:cstheme="minorHAnsi"/>
          <w:color w:val="000000"/>
        </w:rPr>
        <w:t xml:space="preserve"> dans journal international of corpus </w:t>
      </w:r>
      <w:proofErr w:type="spellStart"/>
      <w:r w:rsidR="009542A8">
        <w:rPr>
          <w:rFonts w:asciiTheme="minorHAnsi" w:hAnsiTheme="minorHAnsi" w:cstheme="minorHAnsi"/>
          <w:color w:val="000000"/>
        </w:rPr>
        <w:t>linguistics</w:t>
      </w:r>
      <w:proofErr w:type="spellEnd"/>
      <w:r w:rsidR="009542A8">
        <w:rPr>
          <w:rFonts w:asciiTheme="minorHAnsi" w:hAnsiTheme="minorHAnsi" w:cstheme="minorHAnsi"/>
          <w:color w:val="000000"/>
        </w:rPr>
        <w:t>, 1996</w:t>
      </w:r>
    </w:p>
    <w:p w:rsidR="00D868C2" w:rsidRDefault="00D868C2" w:rsidP="00177987">
      <w:pPr>
        <w:pStyle w:val="NormalWeb"/>
        <w:rPr>
          <w:rFonts w:asciiTheme="minorHAnsi" w:hAnsiTheme="minorHAnsi" w:cstheme="minorHAnsi"/>
          <w:color w:val="000000"/>
        </w:rPr>
      </w:pPr>
    </w:p>
    <w:sectPr w:rsidR="00D868C2" w:rsidSect="0078723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343"/>
      </v:shape>
    </w:pict>
  </w:numPicBullet>
  <w:abstractNum w:abstractNumId="0">
    <w:nsid w:val="02B16603"/>
    <w:multiLevelType w:val="hybridMultilevel"/>
    <w:tmpl w:val="93DCF21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853A70"/>
    <w:multiLevelType w:val="multilevel"/>
    <w:tmpl w:val="4FF6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357D0"/>
    <w:multiLevelType w:val="hybridMultilevel"/>
    <w:tmpl w:val="51BC12EC"/>
    <w:lvl w:ilvl="0" w:tplc="040C000F">
      <w:start w:val="1"/>
      <w:numFmt w:val="decimal"/>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3">
    <w:nsid w:val="6DD14A21"/>
    <w:multiLevelType w:val="hybridMultilevel"/>
    <w:tmpl w:val="4B22C4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2A47"/>
    <w:rsid w:val="000A7CAC"/>
    <w:rsid w:val="00177987"/>
    <w:rsid w:val="005D335C"/>
    <w:rsid w:val="006178D7"/>
    <w:rsid w:val="00787236"/>
    <w:rsid w:val="007B7ADC"/>
    <w:rsid w:val="009542A8"/>
    <w:rsid w:val="00B22A47"/>
    <w:rsid w:val="00BB1250"/>
    <w:rsid w:val="00D868C2"/>
    <w:rsid w:val="00E46D26"/>
    <w:rsid w:val="00FC24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DC"/>
  </w:style>
  <w:style w:type="paragraph" w:styleId="Titre2">
    <w:name w:val="heading 2"/>
    <w:basedOn w:val="Normal"/>
    <w:link w:val="Titre2Car"/>
    <w:uiPriority w:val="9"/>
    <w:qFormat/>
    <w:rsid w:val="00B22A4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B22A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22A4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B22A4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22A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22A47"/>
  </w:style>
  <w:style w:type="character" w:styleId="Accentuation">
    <w:name w:val="Emphasis"/>
    <w:basedOn w:val="Policepardfaut"/>
    <w:uiPriority w:val="20"/>
    <w:qFormat/>
    <w:rsid w:val="006178D7"/>
    <w:rPr>
      <w:i/>
      <w:iCs/>
    </w:rPr>
  </w:style>
  <w:style w:type="paragraph" w:customStyle="1" w:styleId="bibliographie">
    <w:name w:val="bibliographie"/>
    <w:basedOn w:val="Normal"/>
    <w:rsid w:val="005D33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D335C"/>
    <w:rPr>
      <w:color w:val="0000FF"/>
      <w:u w:val="single"/>
    </w:rPr>
  </w:style>
  <w:style w:type="character" w:customStyle="1" w:styleId="text">
    <w:name w:val="text"/>
    <w:basedOn w:val="Policepardfaut"/>
    <w:rsid w:val="005D335C"/>
  </w:style>
</w:styles>
</file>

<file path=word/webSettings.xml><?xml version="1.0" encoding="utf-8"?>
<w:webSettings xmlns:r="http://schemas.openxmlformats.org/officeDocument/2006/relationships" xmlns:w="http://schemas.openxmlformats.org/wordprocessingml/2006/main">
  <w:divs>
    <w:div w:id="153379037">
      <w:bodyDiv w:val="1"/>
      <w:marLeft w:val="0"/>
      <w:marRight w:val="0"/>
      <w:marTop w:val="0"/>
      <w:marBottom w:val="0"/>
      <w:divBdr>
        <w:top w:val="none" w:sz="0" w:space="0" w:color="auto"/>
        <w:left w:val="none" w:sz="0" w:space="0" w:color="auto"/>
        <w:bottom w:val="none" w:sz="0" w:space="0" w:color="auto"/>
        <w:right w:val="none" w:sz="0" w:space="0" w:color="auto"/>
      </w:divBdr>
    </w:div>
    <w:div w:id="530874340">
      <w:bodyDiv w:val="1"/>
      <w:marLeft w:val="0"/>
      <w:marRight w:val="0"/>
      <w:marTop w:val="0"/>
      <w:marBottom w:val="0"/>
      <w:divBdr>
        <w:top w:val="none" w:sz="0" w:space="0" w:color="auto"/>
        <w:left w:val="none" w:sz="0" w:space="0" w:color="auto"/>
        <w:bottom w:val="none" w:sz="0" w:space="0" w:color="auto"/>
        <w:right w:val="none" w:sz="0" w:space="0" w:color="auto"/>
      </w:divBdr>
    </w:div>
    <w:div w:id="1039669321">
      <w:bodyDiv w:val="1"/>
      <w:marLeft w:val="0"/>
      <w:marRight w:val="0"/>
      <w:marTop w:val="0"/>
      <w:marBottom w:val="0"/>
      <w:divBdr>
        <w:top w:val="none" w:sz="0" w:space="0" w:color="auto"/>
        <w:left w:val="none" w:sz="0" w:space="0" w:color="auto"/>
        <w:bottom w:val="none" w:sz="0" w:space="0" w:color="auto"/>
        <w:right w:val="none" w:sz="0" w:space="0" w:color="auto"/>
      </w:divBdr>
      <w:divsChild>
        <w:div w:id="1951163853">
          <w:marLeft w:val="0"/>
          <w:marRight w:val="0"/>
          <w:marTop w:val="720"/>
          <w:marBottom w:val="720"/>
          <w:divBdr>
            <w:top w:val="none" w:sz="0" w:space="0" w:color="auto"/>
            <w:left w:val="none" w:sz="0" w:space="0" w:color="auto"/>
            <w:bottom w:val="none" w:sz="0" w:space="0" w:color="auto"/>
            <w:right w:val="none" w:sz="0" w:space="0" w:color="auto"/>
          </w:divBdr>
          <w:divsChild>
            <w:div w:id="1450316637">
              <w:marLeft w:val="0"/>
              <w:marRight w:val="0"/>
              <w:marTop w:val="720"/>
              <w:marBottom w:val="0"/>
              <w:divBdr>
                <w:top w:val="none" w:sz="0" w:space="0" w:color="auto"/>
                <w:left w:val="none" w:sz="0" w:space="0" w:color="auto"/>
                <w:bottom w:val="none" w:sz="0" w:space="0" w:color="auto"/>
                <w:right w:val="none" w:sz="0" w:space="0" w:color="auto"/>
              </w:divBdr>
            </w:div>
          </w:divsChild>
        </w:div>
        <w:div w:id="2120443459">
          <w:marLeft w:val="0"/>
          <w:marRight w:val="0"/>
          <w:marTop w:val="720"/>
          <w:marBottom w:val="7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459</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 TEC</dc:creator>
  <cp:lastModifiedBy>pc</cp:lastModifiedBy>
  <cp:revision>2</cp:revision>
  <dcterms:created xsi:type="dcterms:W3CDTF">2013-03-04T14:13:00Z</dcterms:created>
  <dcterms:modified xsi:type="dcterms:W3CDTF">2013-03-04T20:48:00Z</dcterms:modified>
</cp:coreProperties>
</file>