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C" w:rsidRDefault="00DE32CC">
      <w:pPr>
        <w:rPr>
          <w:color w:val="1F4E79" w:themeColor="accent1" w:themeShade="80"/>
        </w:rPr>
      </w:pPr>
      <w:r>
        <w:tab/>
      </w:r>
      <w:r>
        <w:tab/>
      </w:r>
      <w:r>
        <w:tab/>
      </w:r>
      <w:r>
        <w:tab/>
      </w:r>
      <w:r>
        <w:rPr>
          <w:color w:val="1F4E79" w:themeColor="accent1" w:themeShade="80"/>
        </w:rPr>
        <w:t>Date</w:t>
      </w:r>
    </w:p>
    <w:p w:rsidR="00DE32CC" w:rsidRDefault="00DE32CC"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t>Date en anglais</w:t>
      </w:r>
    </w:p>
    <w:p w:rsidR="00DE32CC" w:rsidRDefault="00DE32CC">
      <w:r>
        <w:t>……</w:t>
      </w:r>
    </w:p>
    <w:p w:rsidR="00DE32CC" w:rsidRDefault="00DE32C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Grammaire</w:t>
      </w:r>
    </w:p>
    <w:p w:rsidR="00DE32CC" w:rsidRDefault="00DE32CC">
      <w:pPr>
        <w:rPr>
          <w:color w:val="FF0000"/>
        </w:rPr>
      </w:pPr>
      <w:r>
        <w:rPr>
          <w:color w:val="FF0000"/>
        </w:rPr>
        <w:t>….</w:t>
      </w:r>
    </w:p>
    <w:p w:rsidR="00DE32CC" w:rsidRDefault="00DE32CC">
      <w:pPr>
        <w:rPr>
          <w:sz w:val="24"/>
          <w:szCs w:val="24"/>
        </w:rPr>
      </w:pPr>
      <w:r>
        <w:rPr>
          <w:sz w:val="24"/>
          <w:szCs w:val="24"/>
        </w:rPr>
        <w:t>J’entoure le verbe et je souligne le complément circonstanciel de lieu :</w:t>
      </w:r>
    </w:p>
    <w:p w:rsidR="00DE32CC" w:rsidRDefault="00DE32CC">
      <w:pPr>
        <w:rPr>
          <w:sz w:val="24"/>
          <w:szCs w:val="24"/>
        </w:rPr>
      </w:pPr>
      <w:r>
        <w:rPr>
          <w:sz w:val="24"/>
          <w:szCs w:val="24"/>
        </w:rPr>
        <w:t>….</w:t>
      </w:r>
      <w:bookmarkStart w:id="0" w:name="_GoBack"/>
      <w:bookmarkEnd w:id="0"/>
    </w:p>
    <w:p w:rsidR="00DE32CC" w:rsidRDefault="00DE32CC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As-tu entendu le miaulement dehors ?</w:t>
      </w:r>
    </w:p>
    <w:p w:rsidR="00DE32CC" w:rsidRDefault="00DE32CC">
      <w:pPr>
        <w:rPr>
          <w:color w:val="2E74B5" w:themeColor="accent1" w:themeShade="BF"/>
          <w:sz w:val="28"/>
          <w:szCs w:val="28"/>
        </w:rPr>
      </w:pPr>
    </w:p>
    <w:p w:rsidR="00DE32CC" w:rsidRDefault="00DE32CC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L’archer a lancé sa flèche au centre de la cible.</w:t>
      </w:r>
    </w:p>
    <w:p w:rsidR="00DE32CC" w:rsidRDefault="00DE32CC">
      <w:pPr>
        <w:rPr>
          <w:color w:val="2E74B5" w:themeColor="accent1" w:themeShade="BF"/>
          <w:sz w:val="28"/>
          <w:szCs w:val="28"/>
        </w:rPr>
      </w:pPr>
    </w:p>
    <w:p w:rsidR="00DE32CC" w:rsidRDefault="00DE32CC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Joseph attend son frère à la sortie de l’école.</w:t>
      </w:r>
    </w:p>
    <w:p w:rsidR="00DE32CC" w:rsidRDefault="00DE32CC">
      <w:pPr>
        <w:rPr>
          <w:color w:val="2E74B5" w:themeColor="accent1" w:themeShade="BF"/>
          <w:sz w:val="28"/>
          <w:szCs w:val="28"/>
        </w:rPr>
      </w:pPr>
    </w:p>
    <w:p w:rsidR="00DE32CC" w:rsidRPr="00DE32CC" w:rsidRDefault="00DE32CC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Sur le court de tennis, les deux joueuses s’échauffent.</w:t>
      </w:r>
    </w:p>
    <w:sectPr w:rsidR="00DE32CC" w:rsidRPr="00DE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C"/>
    <w:rsid w:val="0057195C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7C40"/>
  <w15:chartTrackingRefBased/>
  <w15:docId w15:val="{542DCE84-76EE-4980-8AA3-517CBB3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2020-05-11T07:32:00Z</dcterms:created>
  <dcterms:modified xsi:type="dcterms:W3CDTF">2020-05-11T07:36:00Z</dcterms:modified>
</cp:coreProperties>
</file>