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58" w:rsidRPr="00795158" w:rsidRDefault="00795158" w:rsidP="00795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Arial"/>
          <w:b/>
          <w:sz w:val="28"/>
          <w:szCs w:val="28"/>
          <w:lang w:eastAsia="fr-FR"/>
        </w:rPr>
      </w:pPr>
      <w:r>
        <w:rPr>
          <w:rFonts w:eastAsia="Times New Roman" w:cs="Arial"/>
          <w:b/>
          <w:sz w:val="28"/>
          <w:szCs w:val="28"/>
          <w:lang w:eastAsia="fr-FR"/>
        </w:rPr>
        <w:t>PROGR</w:t>
      </w:r>
      <w:r w:rsidR="00E37A6E">
        <w:rPr>
          <w:rFonts w:eastAsia="Times New Roman" w:cs="Arial"/>
          <w:b/>
          <w:sz w:val="28"/>
          <w:szCs w:val="28"/>
          <w:lang w:eastAsia="fr-FR"/>
        </w:rPr>
        <w:t>ESSIONS</w:t>
      </w:r>
      <w:bookmarkStart w:id="0" w:name="_GoBack"/>
      <w:bookmarkEnd w:id="0"/>
      <w:r>
        <w:rPr>
          <w:rFonts w:eastAsia="Times New Roman" w:cs="Arial"/>
          <w:b/>
          <w:sz w:val="28"/>
          <w:szCs w:val="28"/>
          <w:lang w:eastAsia="fr-FR"/>
        </w:rPr>
        <w:t xml:space="preserve"> en DECOUVERTE du MONDE – niveau CE1 </w:t>
      </w:r>
      <w:r w:rsidRPr="005905A5">
        <w:rPr>
          <w:rFonts w:eastAsia="Times New Roman" w:cs="Arial"/>
          <w:b/>
          <w:i/>
          <w:sz w:val="28"/>
          <w:szCs w:val="28"/>
          <w:lang w:eastAsia="fr-FR"/>
        </w:rPr>
        <w:t>(d’</w:t>
      </w:r>
      <w:r>
        <w:rPr>
          <w:rFonts w:eastAsia="Times New Roman" w:cs="Arial"/>
          <w:b/>
          <w:i/>
          <w:sz w:val="28"/>
          <w:szCs w:val="28"/>
          <w:lang w:eastAsia="fr-FR"/>
        </w:rPr>
        <w:t xml:space="preserve">après </w:t>
      </w:r>
      <w:proofErr w:type="spellStart"/>
      <w:r>
        <w:rPr>
          <w:rFonts w:eastAsia="Times New Roman" w:cs="Arial"/>
          <w:b/>
          <w:i/>
          <w:sz w:val="28"/>
          <w:szCs w:val="28"/>
          <w:lang w:eastAsia="fr-FR"/>
        </w:rPr>
        <w:t>édu</w:t>
      </w:r>
      <w:r w:rsidRPr="005905A5">
        <w:rPr>
          <w:rFonts w:eastAsia="Times New Roman" w:cs="Arial"/>
          <w:b/>
          <w:i/>
          <w:sz w:val="28"/>
          <w:szCs w:val="28"/>
          <w:lang w:eastAsia="fr-FR"/>
        </w:rPr>
        <w:t>scol</w:t>
      </w:r>
      <w:proofErr w:type="spellEnd"/>
      <w:r w:rsidRPr="005905A5">
        <w:rPr>
          <w:rFonts w:eastAsia="Times New Roman" w:cs="Arial"/>
          <w:b/>
          <w:i/>
          <w:sz w:val="28"/>
          <w:szCs w:val="28"/>
          <w:lang w:eastAsia="fr-FR"/>
        </w:rPr>
        <w:t>)</w:t>
      </w:r>
    </w:p>
    <w:p w:rsidR="006163DD" w:rsidRPr="00795158" w:rsidRDefault="000B0247" w:rsidP="00795158">
      <w:pPr>
        <w:pBdr>
          <w:bottom w:val="single" w:sz="4" w:space="1" w:color="auto"/>
        </w:pBdr>
        <w:spacing w:after="120" w:line="240" w:lineRule="auto"/>
        <w:jc w:val="both"/>
        <w:rPr>
          <w:b/>
          <w:color w:val="FF0000"/>
          <w:sz w:val="28"/>
          <w:szCs w:val="28"/>
        </w:rPr>
      </w:pPr>
      <w:r w:rsidRPr="00795158">
        <w:rPr>
          <w:b/>
          <w:color w:val="FF0000"/>
          <w:sz w:val="28"/>
          <w:szCs w:val="28"/>
        </w:rPr>
        <w:t>Se repérer dans l’espace et le temps</w:t>
      </w:r>
    </w:p>
    <w:p w:rsidR="000B0247" w:rsidRPr="000B0247" w:rsidRDefault="000B0247" w:rsidP="000B0247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0B0247">
        <w:rPr>
          <w:rFonts w:eastAsia="Times New Roman" w:cs="Arial"/>
          <w:b/>
          <w:i/>
          <w:sz w:val="24"/>
          <w:szCs w:val="24"/>
          <w:lang w:eastAsia="fr-FR"/>
        </w:rPr>
        <w:t xml:space="preserve">Représentations simples de l’espace familier </w:t>
      </w:r>
    </w:p>
    <w:p w:rsidR="000B0247" w:rsidRDefault="000B0247" w:rsidP="000B024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Reconnaître et décrire un lieu familier (école, quartier, </w:t>
      </w:r>
      <w:proofErr w:type="spellStart"/>
      <w:r w:rsidRPr="000B0247">
        <w:rPr>
          <w:rFonts w:eastAsia="Times New Roman" w:cs="Arial"/>
          <w:sz w:val="24"/>
          <w:szCs w:val="24"/>
          <w:lang w:eastAsia="fr-FR"/>
        </w:rPr>
        <w:t>centre ville</w:t>
      </w:r>
      <w:proofErr w:type="spellEnd"/>
      <w:r w:rsidRPr="000B0247">
        <w:rPr>
          <w:rFonts w:eastAsia="Times New Roman" w:cs="Arial"/>
          <w:sz w:val="24"/>
          <w:szCs w:val="24"/>
          <w:lang w:eastAsia="fr-FR"/>
        </w:rPr>
        <w:t xml:space="preserve">...) avec un vocabulaire adapté, à partir de supports variés (photographies sous différents angles et points de </w:t>
      </w:r>
      <w:proofErr w:type="spellStart"/>
      <w:r w:rsidRPr="000B0247">
        <w:rPr>
          <w:rFonts w:eastAsia="Times New Roman" w:cs="Arial"/>
          <w:sz w:val="24"/>
          <w:szCs w:val="24"/>
          <w:lang w:eastAsia="fr-FR"/>
        </w:rPr>
        <w:t>vue</w:t>
      </w:r>
      <w:proofErr w:type="gramStart"/>
      <w:r w:rsidRPr="000B0247">
        <w:rPr>
          <w:rFonts w:eastAsia="Times New Roman" w:cs="Arial"/>
          <w:sz w:val="24"/>
          <w:szCs w:val="24"/>
          <w:lang w:eastAsia="fr-FR"/>
        </w:rPr>
        <w:t>,vue</w:t>
      </w:r>
      <w:proofErr w:type="spellEnd"/>
      <w:proofErr w:type="gramEnd"/>
      <w:r w:rsidRPr="000B0247">
        <w:rPr>
          <w:rFonts w:eastAsia="Times New Roman" w:cs="Arial"/>
          <w:sz w:val="24"/>
          <w:szCs w:val="24"/>
          <w:lang w:eastAsia="fr-FR"/>
        </w:rPr>
        <w:t xml:space="preserve"> panoramique, vue oblique, vue aérienne, plans...). </w:t>
      </w:r>
    </w:p>
    <w:p w:rsidR="000B0247" w:rsidRDefault="000B0247" w:rsidP="000B024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>Élaborer des représentations simples de l'espace familier (le quartier, le village, la ville...) par des plans.</w:t>
      </w:r>
    </w:p>
    <w:p w:rsidR="000B0247" w:rsidRPr="000B0247" w:rsidRDefault="000B0247" w:rsidP="000B024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Comprendre l’organisation du quartier, de la ville ou du village, en lisant et en utilisant des cartes et des photographies. </w:t>
      </w:r>
    </w:p>
    <w:p w:rsidR="000B0247" w:rsidRPr="000B0247" w:rsidRDefault="000B0247" w:rsidP="000B0247">
      <w:pPr>
        <w:spacing w:after="120" w:line="240" w:lineRule="auto"/>
        <w:jc w:val="both"/>
        <w:rPr>
          <w:rFonts w:eastAsia="Times New Roman" w:cs="Courier New"/>
          <w:sz w:val="24"/>
          <w:szCs w:val="24"/>
          <w:lang w:eastAsia="fr-FR"/>
        </w:rPr>
      </w:pPr>
      <w:r w:rsidRPr="000B0247">
        <w:rPr>
          <w:rFonts w:eastAsia="Times New Roman" w:cs="Courier New"/>
          <w:sz w:val="24"/>
          <w:szCs w:val="24"/>
          <w:lang w:eastAsia="fr-FR"/>
        </w:rPr>
        <w:t>→</w:t>
      </w:r>
      <w:r>
        <w:rPr>
          <w:rFonts w:eastAsia="Times New Roman" w:cs="Courier New"/>
          <w:sz w:val="24"/>
          <w:szCs w:val="24"/>
          <w:lang w:eastAsia="fr-FR"/>
        </w:rPr>
        <w:t xml:space="preserve"> </w:t>
      </w:r>
      <w:r w:rsidRPr="000B0247">
        <w:rPr>
          <w:rFonts w:eastAsia="Times New Roman" w:cs="Arial"/>
          <w:sz w:val="24"/>
          <w:szCs w:val="24"/>
          <w:lang w:eastAsia="fr-FR"/>
        </w:rPr>
        <w:t xml:space="preserve">Éducation physique et sportive - Activités d’orientation </w:t>
      </w:r>
    </w:p>
    <w:p w:rsidR="000B0247" w:rsidRPr="000B0247" w:rsidRDefault="000B0247" w:rsidP="000B0247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0B0247">
        <w:rPr>
          <w:rFonts w:eastAsia="Times New Roman" w:cs="Arial"/>
          <w:b/>
          <w:i/>
          <w:sz w:val="24"/>
          <w:szCs w:val="24"/>
          <w:lang w:eastAsia="fr-FR"/>
        </w:rPr>
        <w:t xml:space="preserve">Comparaison avec d’autres milieux et espaces plus lointains </w:t>
      </w:r>
    </w:p>
    <w:p w:rsidR="000B0247" w:rsidRPr="000B0247" w:rsidRDefault="000B0247" w:rsidP="000B0247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>Comparer quelques paysages familiers, littoraux, montagnards, urbains, ruraux.</w:t>
      </w:r>
    </w:p>
    <w:p w:rsidR="000B0247" w:rsidRPr="000B0247" w:rsidRDefault="000B0247" w:rsidP="000B0247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0B0247">
        <w:rPr>
          <w:rFonts w:eastAsia="Times New Roman" w:cs="Arial"/>
          <w:b/>
          <w:i/>
          <w:sz w:val="24"/>
          <w:szCs w:val="24"/>
          <w:lang w:eastAsia="fr-FR"/>
        </w:rPr>
        <w:t xml:space="preserve">Formes usuelles de représentation de l’espace </w:t>
      </w:r>
    </w:p>
    <w:p w:rsidR="000B0247" w:rsidRDefault="000B0247" w:rsidP="000B024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Découvrir et utiliser </w:t>
      </w:r>
      <w:proofErr w:type="spellStart"/>
      <w:r w:rsidRPr="000B0247">
        <w:rPr>
          <w:rFonts w:eastAsia="Times New Roman" w:cs="Arial"/>
          <w:sz w:val="24"/>
          <w:szCs w:val="24"/>
          <w:lang w:eastAsia="fr-FR"/>
        </w:rPr>
        <w:t>plans</w:t>
      </w:r>
      <w:proofErr w:type="gramStart"/>
      <w:r w:rsidRPr="000B0247">
        <w:rPr>
          <w:rFonts w:eastAsia="Times New Roman" w:cs="Arial"/>
          <w:sz w:val="24"/>
          <w:szCs w:val="24"/>
          <w:lang w:eastAsia="fr-FR"/>
        </w:rPr>
        <w:t>,cartes</w:t>
      </w:r>
      <w:proofErr w:type="spellEnd"/>
      <w:proofErr w:type="gramEnd"/>
      <w:r w:rsidRPr="000B0247">
        <w:rPr>
          <w:rFonts w:eastAsia="Times New Roman" w:cs="Arial"/>
          <w:sz w:val="24"/>
          <w:szCs w:val="24"/>
          <w:lang w:eastAsia="fr-FR"/>
        </w:rPr>
        <w:t xml:space="preserve">, planisphère, globe. </w:t>
      </w:r>
    </w:p>
    <w:p w:rsidR="000B0247" w:rsidRDefault="000B0247" w:rsidP="000B024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Lire une légende (plan de ville, de quartier, de réseau de transports en commun, plan d’une base de loisirs...). </w:t>
      </w:r>
    </w:p>
    <w:p w:rsidR="000B0247" w:rsidRPr="000B0247" w:rsidRDefault="000B0247" w:rsidP="000B0247">
      <w:pPr>
        <w:pStyle w:val="Paragraphedeliste"/>
        <w:numPr>
          <w:ilvl w:val="0"/>
          <w:numId w:val="2"/>
        </w:numPr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Construire une légende simple pour un plan réalisé collectivement. </w:t>
      </w:r>
    </w:p>
    <w:p w:rsidR="000B0247" w:rsidRPr="000B0247" w:rsidRDefault="000B0247" w:rsidP="00795158">
      <w:pPr>
        <w:spacing w:after="12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fr-FR"/>
        </w:rPr>
      </w:pPr>
      <w:r w:rsidRPr="000B0247">
        <w:rPr>
          <w:rFonts w:eastAsia="Times New Roman" w:cs="Arial"/>
          <w:b/>
          <w:i/>
          <w:sz w:val="24"/>
          <w:szCs w:val="24"/>
          <w:u w:val="single"/>
          <w:lang w:eastAsia="fr-FR"/>
        </w:rPr>
        <w:t xml:space="preserve">Repères temporels </w:t>
      </w:r>
    </w:p>
    <w:p w:rsidR="000B0247" w:rsidRPr="000B0247" w:rsidRDefault="000B0247" w:rsidP="000B0247">
      <w:pPr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fr-FR"/>
        </w:rPr>
      </w:pPr>
      <w:r w:rsidRPr="000B0247">
        <w:rPr>
          <w:rFonts w:eastAsia="Times New Roman" w:cs="Arial"/>
          <w:b/>
          <w:color w:val="002060"/>
          <w:sz w:val="24"/>
          <w:szCs w:val="24"/>
          <w:lang w:eastAsia="fr-FR"/>
        </w:rPr>
        <w:t xml:space="preserve">Repères proches </w:t>
      </w:r>
    </w:p>
    <w:p w:rsidR="000B0247" w:rsidRDefault="000B0247" w:rsidP="000B024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Constater les variations dans la durée du jour et de la nuit à l’échelle du mois, de la saison, de l’année. </w:t>
      </w:r>
    </w:p>
    <w:p w:rsidR="000B0247" w:rsidRDefault="000B0247" w:rsidP="000B024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Se repérer dans le mois, l’année. </w:t>
      </w:r>
    </w:p>
    <w:p w:rsidR="000B0247" w:rsidRPr="000B0247" w:rsidRDefault="000B0247" w:rsidP="00795158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Connaître la durée des mois, des années et les différents découpages de l’année. </w:t>
      </w:r>
    </w:p>
    <w:p w:rsidR="000B0247" w:rsidRPr="000B0247" w:rsidRDefault="000B0247" w:rsidP="000B0247">
      <w:pPr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fr-FR"/>
        </w:rPr>
      </w:pPr>
      <w:r w:rsidRPr="000B0247">
        <w:rPr>
          <w:rFonts w:eastAsia="Times New Roman" w:cs="Arial"/>
          <w:b/>
          <w:color w:val="002060"/>
          <w:sz w:val="24"/>
          <w:szCs w:val="24"/>
          <w:lang w:eastAsia="fr-FR"/>
        </w:rPr>
        <w:t xml:space="preserve">Repères plus éloignés dans le temps </w:t>
      </w:r>
    </w:p>
    <w:p w:rsidR="000B0247" w:rsidRDefault="000B0247" w:rsidP="000B024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Situer quelques dates, personnages et événements sur une frise chronologique. </w:t>
      </w:r>
    </w:p>
    <w:p w:rsidR="000B0247" w:rsidRPr="000B0247" w:rsidRDefault="000B0247" w:rsidP="00795158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Mémoriser quelques dates et personnages de l’histoire de France. </w:t>
      </w:r>
    </w:p>
    <w:p w:rsidR="000B0247" w:rsidRPr="000B0247" w:rsidRDefault="000B0247" w:rsidP="000B0247">
      <w:pPr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fr-FR"/>
        </w:rPr>
      </w:pPr>
      <w:r w:rsidRPr="000B0247">
        <w:rPr>
          <w:rFonts w:eastAsia="Times New Roman" w:cs="Arial"/>
          <w:b/>
          <w:color w:val="002060"/>
          <w:sz w:val="24"/>
          <w:szCs w:val="24"/>
          <w:lang w:eastAsia="fr-FR"/>
        </w:rPr>
        <w:t xml:space="preserve">Utilisation d’outils de repérage et de mesure du temps </w:t>
      </w:r>
    </w:p>
    <w:p w:rsidR="000B0247" w:rsidRDefault="000B0247" w:rsidP="000B024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Prélever des informations sur différents calendriers de la semaine, du mois, de l’année. </w:t>
      </w:r>
    </w:p>
    <w:p w:rsidR="000B0247" w:rsidRDefault="000B0247" w:rsidP="000B024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Compléter l’emploi du temps de la semaine. </w:t>
      </w:r>
    </w:p>
    <w:p w:rsidR="000B0247" w:rsidRDefault="000B0247" w:rsidP="000B024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Utiliser un minuteur ou un chronomètre pour mesurer une durée. </w:t>
      </w:r>
    </w:p>
    <w:p w:rsidR="000B0247" w:rsidRPr="000B0247" w:rsidRDefault="000B0247" w:rsidP="00795158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Lire l’heure sur une montre, une horloge à affichage digital et une horloge à aiguilles. </w:t>
      </w:r>
    </w:p>
    <w:p w:rsidR="000B0247" w:rsidRPr="000B0247" w:rsidRDefault="000B0247" w:rsidP="000B0247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fr-FR"/>
        </w:rPr>
      </w:pPr>
      <w:r w:rsidRPr="000B0247">
        <w:rPr>
          <w:rFonts w:eastAsia="Times New Roman" w:cs="Arial"/>
          <w:b/>
          <w:i/>
          <w:sz w:val="24"/>
          <w:szCs w:val="24"/>
          <w:u w:val="single"/>
          <w:lang w:eastAsia="fr-FR"/>
        </w:rPr>
        <w:t xml:space="preserve">Évolution des modes de vie </w:t>
      </w:r>
    </w:p>
    <w:p w:rsidR="000B0247" w:rsidRPr="000B0247" w:rsidRDefault="000B0247" w:rsidP="000B0247">
      <w:pPr>
        <w:pStyle w:val="Paragraphedeliste"/>
        <w:numPr>
          <w:ilvl w:val="0"/>
          <w:numId w:val="6"/>
        </w:numPr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Comparer l’évolution de l’habitat, des métiers et de la vie des écoliers depuis le début du XXe siècle. </w:t>
      </w:r>
    </w:p>
    <w:p w:rsidR="000B0247" w:rsidRPr="00795158" w:rsidRDefault="000B0247" w:rsidP="00795158">
      <w:pPr>
        <w:pBdr>
          <w:bottom w:val="single" w:sz="4" w:space="1" w:color="auto"/>
        </w:pBdr>
        <w:spacing w:after="120" w:line="240" w:lineRule="auto"/>
        <w:jc w:val="both"/>
        <w:rPr>
          <w:rFonts w:eastAsia="Times New Roman" w:cs="Arial"/>
          <w:b/>
          <w:color w:val="FF0000"/>
          <w:sz w:val="28"/>
          <w:szCs w:val="28"/>
          <w:lang w:eastAsia="fr-FR"/>
        </w:rPr>
      </w:pPr>
      <w:r w:rsidRPr="00795158">
        <w:rPr>
          <w:rFonts w:eastAsia="Times New Roman" w:cs="Arial"/>
          <w:b/>
          <w:color w:val="FF0000"/>
          <w:sz w:val="28"/>
          <w:szCs w:val="28"/>
          <w:lang w:eastAsia="fr-FR"/>
        </w:rPr>
        <w:t>Découvrir le monde du vivant, de la matière et des objets</w:t>
      </w:r>
    </w:p>
    <w:p w:rsidR="000B0247" w:rsidRPr="000B0247" w:rsidRDefault="000B0247" w:rsidP="00795158">
      <w:pPr>
        <w:spacing w:after="12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fr-FR"/>
        </w:rPr>
      </w:pPr>
      <w:r w:rsidRPr="000B0247">
        <w:rPr>
          <w:rFonts w:eastAsia="Times New Roman" w:cs="Arial"/>
          <w:b/>
          <w:i/>
          <w:sz w:val="24"/>
          <w:szCs w:val="24"/>
          <w:u w:val="single"/>
          <w:lang w:eastAsia="fr-FR"/>
        </w:rPr>
        <w:t>Découvrir le monde du vivant</w:t>
      </w:r>
    </w:p>
    <w:p w:rsidR="000B0247" w:rsidRPr="000B0247" w:rsidRDefault="000B0247" w:rsidP="000B0247">
      <w:pPr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fr-FR"/>
        </w:rPr>
      </w:pPr>
      <w:r w:rsidRPr="000B0247">
        <w:rPr>
          <w:rFonts w:eastAsia="Times New Roman" w:cs="Arial"/>
          <w:b/>
          <w:color w:val="002060"/>
          <w:sz w:val="24"/>
          <w:szCs w:val="24"/>
          <w:lang w:eastAsia="fr-FR"/>
        </w:rPr>
        <w:t xml:space="preserve">Les caractéristiques du vivant </w:t>
      </w:r>
    </w:p>
    <w:p w:rsidR="000B0247" w:rsidRDefault="000B0247" w:rsidP="000B024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Connaître le cycle de la vie des êtres vivants : naissance, croissance, reproduction, fin de vie (animaux, plantations). </w:t>
      </w:r>
    </w:p>
    <w:p w:rsidR="000B0247" w:rsidRPr="000B0247" w:rsidRDefault="000B0247" w:rsidP="00795158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Identifier quelques régimes alimentaires d’espèces animales (végétarien, carnivore, omnivore). </w:t>
      </w:r>
    </w:p>
    <w:p w:rsidR="000B0247" w:rsidRPr="000B0247" w:rsidRDefault="000B0247" w:rsidP="000B0247">
      <w:pPr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fr-FR"/>
        </w:rPr>
      </w:pPr>
      <w:r w:rsidRPr="000B0247">
        <w:rPr>
          <w:rFonts w:eastAsia="Times New Roman" w:cs="Arial"/>
          <w:b/>
          <w:color w:val="002060"/>
          <w:sz w:val="24"/>
          <w:szCs w:val="24"/>
          <w:lang w:eastAsia="fr-FR"/>
        </w:rPr>
        <w:t xml:space="preserve">Interactions entre les êtres vivants et leur environnement </w:t>
      </w:r>
    </w:p>
    <w:p w:rsidR="000B0247" w:rsidRDefault="000B0247" w:rsidP="000B024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Identifier et classer différentes relations alimentaires (un végétal mangé par un animal, un animal mangé par un autre animal). </w:t>
      </w:r>
    </w:p>
    <w:p w:rsidR="000B0247" w:rsidRPr="000B0247" w:rsidRDefault="000B0247" w:rsidP="00795158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lastRenderedPageBreak/>
        <w:t xml:space="preserve">Prendre conscience que les animaux dépendent des plantes pour se nourrir. </w:t>
      </w:r>
    </w:p>
    <w:p w:rsidR="000B0247" w:rsidRPr="000B0247" w:rsidRDefault="000B0247" w:rsidP="000B0247">
      <w:pPr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fr-FR"/>
        </w:rPr>
      </w:pPr>
      <w:r w:rsidRPr="000B0247">
        <w:rPr>
          <w:rFonts w:eastAsia="Times New Roman" w:cs="Arial"/>
          <w:b/>
          <w:color w:val="002060"/>
          <w:sz w:val="24"/>
          <w:szCs w:val="24"/>
          <w:lang w:eastAsia="fr-FR"/>
        </w:rPr>
        <w:t xml:space="preserve">Respect de l’environnement </w:t>
      </w:r>
    </w:p>
    <w:p w:rsidR="000B0247" w:rsidRDefault="000B0247" w:rsidP="000B024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Être sensibilisé aux déchets produits au cours d’une journée, à l’école, à la maison. </w:t>
      </w:r>
    </w:p>
    <w:p w:rsidR="000B0247" w:rsidRPr="000B0247" w:rsidRDefault="000B0247" w:rsidP="000B024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Être sensibilisé à l’importance de l’eau et à la nécessité de l’économiser. </w:t>
      </w:r>
    </w:p>
    <w:p w:rsidR="000B0247" w:rsidRPr="000B0247" w:rsidRDefault="000B0247" w:rsidP="000B0247">
      <w:pPr>
        <w:spacing w:after="240" w:line="240" w:lineRule="auto"/>
        <w:jc w:val="both"/>
        <w:rPr>
          <w:rFonts w:eastAsia="Times New Roman" w:cs="Courier New"/>
          <w:sz w:val="24"/>
          <w:szCs w:val="24"/>
          <w:lang w:eastAsia="fr-FR"/>
        </w:rPr>
      </w:pPr>
      <w:r w:rsidRPr="000B0247">
        <w:rPr>
          <w:rFonts w:eastAsia="Times New Roman" w:cs="Courier New"/>
          <w:sz w:val="24"/>
          <w:szCs w:val="24"/>
          <w:lang w:eastAsia="fr-FR"/>
        </w:rPr>
        <w:t>→</w:t>
      </w:r>
      <w:r>
        <w:rPr>
          <w:rFonts w:eastAsia="Times New Roman" w:cs="Courier New"/>
          <w:sz w:val="24"/>
          <w:szCs w:val="24"/>
          <w:lang w:eastAsia="fr-FR"/>
        </w:rPr>
        <w:t xml:space="preserve"> </w:t>
      </w:r>
      <w:r w:rsidRPr="000B0247">
        <w:rPr>
          <w:rFonts w:eastAsia="Times New Roman" w:cs="Arial"/>
          <w:sz w:val="24"/>
          <w:szCs w:val="24"/>
          <w:lang w:eastAsia="fr-FR"/>
        </w:rPr>
        <w:t xml:space="preserve">La question de l’environnement et du développement durable sera développée au cycle 3 en lien avec les programmes de sciences expérimentales et de géographie. </w:t>
      </w:r>
    </w:p>
    <w:p w:rsidR="000B0247" w:rsidRPr="000B0247" w:rsidRDefault="000B0247" w:rsidP="00795158">
      <w:pPr>
        <w:spacing w:after="12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fr-FR"/>
        </w:rPr>
      </w:pPr>
      <w:r w:rsidRPr="000B0247">
        <w:rPr>
          <w:rFonts w:eastAsia="Times New Roman" w:cs="Arial"/>
          <w:b/>
          <w:i/>
          <w:sz w:val="24"/>
          <w:szCs w:val="24"/>
          <w:u w:val="single"/>
          <w:lang w:eastAsia="fr-FR"/>
        </w:rPr>
        <w:t xml:space="preserve">Découvrir le monde de la matière et des objets </w:t>
      </w:r>
    </w:p>
    <w:p w:rsidR="000B0247" w:rsidRPr="000B0247" w:rsidRDefault="000B0247" w:rsidP="000B0247">
      <w:pPr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fr-FR"/>
        </w:rPr>
      </w:pPr>
      <w:r w:rsidRPr="000B0247">
        <w:rPr>
          <w:rFonts w:eastAsia="Times New Roman" w:cs="Arial"/>
          <w:b/>
          <w:color w:val="002060"/>
          <w:sz w:val="24"/>
          <w:szCs w:val="24"/>
          <w:lang w:eastAsia="fr-FR"/>
        </w:rPr>
        <w:t xml:space="preserve">Solides et liquides </w:t>
      </w:r>
    </w:p>
    <w:p w:rsidR="000B0247" w:rsidRPr="000B0247" w:rsidRDefault="000B0247" w:rsidP="00795158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Identifier quelques ressemblances et quelques différences entre plusieurs solides, entre plusieurs liquides. </w:t>
      </w:r>
    </w:p>
    <w:p w:rsidR="000B0247" w:rsidRPr="000B0247" w:rsidRDefault="000B0247" w:rsidP="000B0247">
      <w:pPr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fr-FR"/>
        </w:rPr>
      </w:pPr>
      <w:r w:rsidRPr="000B0247">
        <w:rPr>
          <w:rFonts w:eastAsia="Times New Roman" w:cs="Arial"/>
          <w:b/>
          <w:color w:val="002060"/>
          <w:sz w:val="24"/>
          <w:szCs w:val="24"/>
          <w:lang w:eastAsia="fr-FR"/>
        </w:rPr>
        <w:t xml:space="preserve">Changements d’états de la matière </w:t>
      </w:r>
    </w:p>
    <w:p w:rsidR="000B0247" w:rsidRDefault="000B0247" w:rsidP="000B02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Identifier les facteurs de fusion et de solidification de l’eau. </w:t>
      </w:r>
    </w:p>
    <w:p w:rsidR="000B0247" w:rsidRDefault="000B0247" w:rsidP="000B02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Connaître les états liquide et solide de l’eau dans la nature et en relation avec certains phénomènes météorologiques observés (formation de glace, neige, grêle, brouillard). </w:t>
      </w:r>
    </w:p>
    <w:p w:rsidR="000B0247" w:rsidRPr="000B0247" w:rsidRDefault="000B0247" w:rsidP="00795158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Savoir que certaines substances peuvent passer de l’état solide à l’état liquide et inversement. </w:t>
      </w:r>
    </w:p>
    <w:p w:rsidR="000B0247" w:rsidRPr="000B0247" w:rsidRDefault="000B0247" w:rsidP="000B0247">
      <w:pPr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fr-FR"/>
        </w:rPr>
      </w:pPr>
      <w:r w:rsidRPr="000B0247">
        <w:rPr>
          <w:rFonts w:eastAsia="Times New Roman" w:cs="Arial"/>
          <w:b/>
          <w:color w:val="002060"/>
          <w:sz w:val="24"/>
          <w:szCs w:val="24"/>
          <w:lang w:eastAsia="fr-FR"/>
        </w:rPr>
        <w:t xml:space="preserve">Maquettes élémentaires et circuits électriques simples </w:t>
      </w:r>
    </w:p>
    <w:p w:rsidR="000B0247" w:rsidRDefault="000B0247" w:rsidP="000B024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Utiliser quelques objets techniques (balances, jouets électriques, ustensiles de cuisine...) et identifier leur fonction. </w:t>
      </w:r>
    </w:p>
    <w:p w:rsidR="000B0247" w:rsidRDefault="000B0247" w:rsidP="000B024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Savoir qu’il existe de nombreux objets utilisant l’électricité et les classer selon la source d’énergie utilisée. </w:t>
      </w:r>
    </w:p>
    <w:p w:rsidR="000B0247" w:rsidRDefault="000B0247" w:rsidP="000B024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Réaliser des maquettes utilisant différents dispositifs (suspension, pivot, poulie, treuil...). </w:t>
      </w:r>
    </w:p>
    <w:p w:rsidR="000B0247" w:rsidRPr="000B0247" w:rsidRDefault="000B0247" w:rsidP="00795158">
      <w:pPr>
        <w:pStyle w:val="Paragraphedeliste"/>
        <w:numPr>
          <w:ilvl w:val="0"/>
          <w:numId w:val="10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0B0247">
        <w:rPr>
          <w:rFonts w:eastAsia="Times New Roman" w:cs="Arial"/>
          <w:sz w:val="24"/>
          <w:szCs w:val="24"/>
          <w:lang w:eastAsia="fr-FR"/>
        </w:rPr>
        <w:t xml:space="preserve">Réaliser quelques circuits électriques simples utilisant des lampes ou de petits moteurs. </w:t>
      </w:r>
    </w:p>
    <w:p w:rsidR="000B0247" w:rsidRPr="000B0247" w:rsidRDefault="000B0247" w:rsidP="000B0247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fr-FR"/>
        </w:rPr>
      </w:pPr>
      <w:r w:rsidRPr="000B0247">
        <w:rPr>
          <w:rFonts w:eastAsia="Times New Roman" w:cs="Arial"/>
          <w:b/>
          <w:i/>
          <w:sz w:val="24"/>
          <w:szCs w:val="24"/>
          <w:u w:val="single"/>
          <w:lang w:eastAsia="fr-FR"/>
        </w:rPr>
        <w:t xml:space="preserve">Règles d’hygiène et de sécurité personnelle et collective </w:t>
      </w:r>
    </w:p>
    <w:p w:rsidR="000B0247" w:rsidRPr="000B0247" w:rsidRDefault="000B0247" w:rsidP="000B0247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fr-FR"/>
        </w:rPr>
      </w:pPr>
      <w:r w:rsidRPr="000B0247">
        <w:rPr>
          <w:rFonts w:eastAsia="Times New Roman" w:cs="Courier New"/>
          <w:sz w:val="24"/>
          <w:szCs w:val="24"/>
          <w:lang w:eastAsia="fr-FR"/>
        </w:rPr>
        <w:t>→</w:t>
      </w:r>
      <w:r w:rsidRPr="000B0247">
        <w:rPr>
          <w:rFonts w:eastAsia="Times New Roman" w:cs="Arial"/>
          <w:sz w:val="24"/>
          <w:szCs w:val="24"/>
          <w:lang w:eastAsia="fr-FR"/>
        </w:rPr>
        <w:t xml:space="preserve">Instruction civique et morale - Éducation à la santé - Éducation à la sécurité </w:t>
      </w:r>
    </w:p>
    <w:p w:rsidR="000B0247" w:rsidRPr="000B0247" w:rsidRDefault="000B0247" w:rsidP="000B0247">
      <w:pPr>
        <w:spacing w:after="0" w:line="240" w:lineRule="auto"/>
        <w:jc w:val="both"/>
        <w:rPr>
          <w:sz w:val="24"/>
          <w:szCs w:val="24"/>
        </w:rPr>
      </w:pPr>
    </w:p>
    <w:sectPr w:rsidR="000B0247" w:rsidRPr="000B0247" w:rsidSect="000B0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0DE3"/>
    <w:multiLevelType w:val="hybridMultilevel"/>
    <w:tmpl w:val="B9A80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530FC"/>
    <w:multiLevelType w:val="hybridMultilevel"/>
    <w:tmpl w:val="D88E6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8003F"/>
    <w:multiLevelType w:val="hybridMultilevel"/>
    <w:tmpl w:val="636EE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A56A1"/>
    <w:multiLevelType w:val="hybridMultilevel"/>
    <w:tmpl w:val="5AAC0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248B2"/>
    <w:multiLevelType w:val="hybridMultilevel"/>
    <w:tmpl w:val="4380F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C12BF"/>
    <w:multiLevelType w:val="hybridMultilevel"/>
    <w:tmpl w:val="A568F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15853"/>
    <w:multiLevelType w:val="hybridMultilevel"/>
    <w:tmpl w:val="52305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45E09"/>
    <w:multiLevelType w:val="hybridMultilevel"/>
    <w:tmpl w:val="B476B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568C6"/>
    <w:multiLevelType w:val="hybridMultilevel"/>
    <w:tmpl w:val="2AA21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75D03"/>
    <w:multiLevelType w:val="hybridMultilevel"/>
    <w:tmpl w:val="2A4AA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47"/>
    <w:rsid w:val="000B0247"/>
    <w:rsid w:val="002E076B"/>
    <w:rsid w:val="0066231A"/>
    <w:rsid w:val="00795158"/>
    <w:rsid w:val="00E3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dcterms:created xsi:type="dcterms:W3CDTF">2014-06-09T13:20:00Z</dcterms:created>
  <dcterms:modified xsi:type="dcterms:W3CDTF">2014-06-09T14:26:00Z</dcterms:modified>
</cp:coreProperties>
</file>