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4644"/>
        <w:gridCol w:w="3544"/>
        <w:gridCol w:w="2552"/>
      </w:tblGrid>
      <w:tr w:rsidR="00E34C30" w:rsidRPr="00E61474" w:rsidTr="00C12032">
        <w:trPr>
          <w:trHeight w:val="416"/>
        </w:trPr>
        <w:tc>
          <w:tcPr>
            <w:tcW w:w="4644" w:type="dxa"/>
            <w:shd w:val="clear" w:color="auto" w:fill="FABF8F" w:themeFill="accent6" w:themeFillTint="99"/>
            <w:vAlign w:val="center"/>
          </w:tcPr>
          <w:p w:rsidR="00E61474" w:rsidRPr="00E61474" w:rsidRDefault="00E61474" w:rsidP="00C12032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Informer, coordonner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E61474" w:rsidRPr="00E61474" w:rsidRDefault="00E61474" w:rsidP="00C12032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Enseigner dans le dispositif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:rsidR="00E61474" w:rsidRPr="00E61474" w:rsidRDefault="00E61474" w:rsidP="00C12032">
            <w:pPr>
              <w:tabs>
                <w:tab w:val="left" w:pos="5760"/>
              </w:tabs>
              <w:jc w:val="center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Ressources</w:t>
            </w:r>
          </w:p>
        </w:tc>
      </w:tr>
      <w:tr w:rsidR="00E61474" w:rsidRPr="00E61474" w:rsidTr="00C12032">
        <w:tc>
          <w:tcPr>
            <w:tcW w:w="10740" w:type="dxa"/>
            <w:gridSpan w:val="3"/>
            <w:shd w:val="clear" w:color="auto" w:fill="FDE9D9" w:themeFill="accent6" w:themeFillTint="33"/>
            <w:vAlign w:val="center"/>
          </w:tcPr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  <w:caps/>
              </w:rPr>
            </w:pPr>
            <w:r w:rsidRPr="00E61474">
              <w:rPr>
                <w:rFonts w:ascii="Arial" w:hAnsi="Arial" w:cs="Arial"/>
                <w:caps/>
              </w:rPr>
              <w:t>Septembre</w:t>
            </w:r>
          </w:p>
        </w:tc>
      </w:tr>
      <w:tr w:rsidR="00C12032" w:rsidRPr="00E61474" w:rsidTr="00C12032">
        <w:tc>
          <w:tcPr>
            <w:tcW w:w="4644" w:type="dxa"/>
          </w:tcPr>
          <w:p w:rsid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Proposer </w:t>
            </w:r>
            <w:r w:rsidR="00E34C30">
              <w:rPr>
                <w:rFonts w:ascii="Arial" w:hAnsi="Arial" w:cs="Arial"/>
              </w:rPr>
              <w:t>une réunion individuelle</w:t>
            </w:r>
            <w:r w:rsidRPr="00E61474">
              <w:rPr>
                <w:rFonts w:ascii="Arial" w:hAnsi="Arial" w:cs="Arial"/>
              </w:rPr>
              <w:t xml:space="preserve"> avec </w:t>
            </w:r>
            <w:r w:rsidRPr="00E61474">
              <w:rPr>
                <w:rFonts w:ascii="Arial" w:hAnsi="Arial" w:cs="Arial"/>
                <w:b/>
              </w:rPr>
              <w:t xml:space="preserve">les </w:t>
            </w:r>
            <w:r w:rsidRPr="00E61474">
              <w:rPr>
                <w:rFonts w:ascii="Arial" w:hAnsi="Arial" w:cs="Arial"/>
                <w:b/>
                <w:i/>
              </w:rPr>
              <w:t>nouveaux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1474">
              <w:rPr>
                <w:rFonts w:ascii="Arial" w:hAnsi="Arial" w:cs="Arial"/>
                <w:b/>
              </w:rPr>
              <w:t>parents</w:t>
            </w:r>
            <w:r w:rsidRPr="00E61474">
              <w:rPr>
                <w:rFonts w:ascii="Arial" w:hAnsi="Arial" w:cs="Arial"/>
              </w:rPr>
              <w:t xml:space="preserve"> pour expliquer le fonctionnement du dispositif </w:t>
            </w:r>
          </w:p>
          <w:p w:rsidR="00E34C30" w:rsidRPr="00E61474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Participer à la sensibilisation sur la question du handicap auprès des élèves du collège, proposer un tutorat</w:t>
            </w:r>
            <w:r>
              <w:rPr>
                <w:rFonts w:ascii="Arial" w:hAnsi="Arial" w:cs="Arial"/>
              </w:rPr>
              <w:t>.</w:t>
            </w:r>
          </w:p>
          <w:p w:rsidR="00E34C30" w:rsidRPr="00E61474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</w:rPr>
            </w:pPr>
            <w:r w:rsidRPr="00E61474">
              <w:rPr>
                <w:rFonts w:ascii="Arial" w:hAnsi="Arial" w:cs="Arial"/>
              </w:rPr>
              <w:t>Organiser le fonctionnement du dispositif avec l</w:t>
            </w:r>
            <w:r w:rsidRPr="00E61474">
              <w:rPr>
                <w:rFonts w:ascii="Arial" w:hAnsi="Arial" w:cs="Arial"/>
                <w:b/>
              </w:rPr>
              <w:t>’AESH</w:t>
            </w:r>
            <w:r w:rsidR="00E34C30">
              <w:rPr>
                <w:rFonts w:ascii="Arial" w:hAnsi="Arial" w:cs="Arial"/>
                <w:b/>
              </w:rPr>
              <w:t xml:space="preserve"> </w:t>
            </w:r>
            <w:r w:rsidR="00E34C30" w:rsidRPr="00E34C30">
              <w:rPr>
                <w:rFonts w:ascii="Arial" w:hAnsi="Arial" w:cs="Arial"/>
              </w:rPr>
              <w:t>(accueil, taxis, cantine, sortie…)</w:t>
            </w:r>
          </w:p>
          <w:p w:rsidR="00E34C30" w:rsidRPr="00E61474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61474" w:rsidRPr="00E61474" w:rsidRDefault="00E61474" w:rsidP="00C12032">
            <w:pPr>
              <w:numPr>
                <w:ilvl w:val="0"/>
                <w:numId w:val="1"/>
              </w:numPr>
              <w:tabs>
                <w:tab w:val="left" w:pos="5760"/>
              </w:tabs>
              <w:ind w:left="0"/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Préciser, en accord </w:t>
            </w:r>
            <w:r w:rsidRPr="00E61474">
              <w:rPr>
                <w:rFonts w:ascii="Arial" w:hAnsi="Arial" w:cs="Arial"/>
                <w:b/>
              </w:rPr>
              <w:t>avec le chef d’établissement</w:t>
            </w:r>
            <w:r>
              <w:rPr>
                <w:rFonts w:ascii="Arial" w:hAnsi="Arial" w:cs="Arial"/>
                <w:b/>
              </w:rPr>
              <w:t xml:space="preserve"> et la vie scolaire</w:t>
            </w:r>
            <w:r w:rsidRPr="00E61474">
              <w:rPr>
                <w:rFonts w:ascii="Arial" w:hAnsi="Arial" w:cs="Arial"/>
              </w:rPr>
              <w:t xml:space="preserve"> :</w:t>
            </w:r>
          </w:p>
          <w:p w:rsidR="00E61474" w:rsidRPr="00C12032" w:rsidRDefault="00E61474" w:rsidP="00C12032">
            <w:pPr>
              <w:numPr>
                <w:ilvl w:val="0"/>
                <w:numId w:val="1"/>
              </w:numPr>
              <w:tabs>
                <w:tab w:val="left" w:pos="5760"/>
              </w:tabs>
              <w:ind w:left="0"/>
              <w:jc w:val="both"/>
              <w:rPr>
                <w:rFonts w:ascii="Arial" w:hAnsi="Arial" w:cs="Arial"/>
              </w:rPr>
            </w:pPr>
            <w:r w:rsidRPr="00C12032">
              <w:rPr>
                <w:rFonts w:ascii="Arial" w:hAnsi="Arial" w:cs="Arial"/>
              </w:rPr>
              <w:t xml:space="preserve">la </w:t>
            </w:r>
            <w:r w:rsidR="00C12032" w:rsidRPr="00C12032">
              <w:rPr>
                <w:rFonts w:ascii="Arial" w:hAnsi="Arial" w:cs="Arial"/>
              </w:rPr>
              <w:t>gestion des absences (</w:t>
            </w:r>
            <w:proofErr w:type="spellStart"/>
            <w:r w:rsidR="00C12032" w:rsidRPr="00C12032">
              <w:rPr>
                <w:rFonts w:ascii="Arial" w:hAnsi="Arial" w:cs="Arial"/>
              </w:rPr>
              <w:t>ulis</w:t>
            </w:r>
            <w:proofErr w:type="spellEnd"/>
            <w:r w:rsidRPr="00C12032">
              <w:rPr>
                <w:rFonts w:ascii="Arial" w:hAnsi="Arial" w:cs="Arial"/>
              </w:rPr>
              <w:t>/ classe d’inclusion)</w:t>
            </w:r>
            <w:proofErr w:type="gramStart"/>
            <w:r w:rsidR="00C12032" w:rsidRPr="00C12032">
              <w:rPr>
                <w:rFonts w:ascii="Arial" w:hAnsi="Arial" w:cs="Arial"/>
              </w:rPr>
              <w:t>,</w:t>
            </w:r>
            <w:r w:rsidRPr="00C12032">
              <w:rPr>
                <w:rFonts w:ascii="Arial" w:hAnsi="Arial" w:cs="Arial"/>
              </w:rPr>
              <w:t>les</w:t>
            </w:r>
            <w:proofErr w:type="gramEnd"/>
            <w:r w:rsidRPr="00C12032">
              <w:rPr>
                <w:rFonts w:ascii="Arial" w:hAnsi="Arial" w:cs="Arial"/>
              </w:rPr>
              <w:t xml:space="preserve"> con</w:t>
            </w:r>
            <w:r w:rsidR="00E34C30" w:rsidRPr="00C12032">
              <w:rPr>
                <w:rFonts w:ascii="Arial" w:hAnsi="Arial" w:cs="Arial"/>
              </w:rPr>
              <w:t>ditions individuelles particuliè</w:t>
            </w:r>
            <w:r w:rsidRPr="00C12032">
              <w:rPr>
                <w:rFonts w:ascii="Arial" w:hAnsi="Arial" w:cs="Arial"/>
              </w:rPr>
              <w:t>res d’accès à la</w:t>
            </w:r>
            <w:r w:rsidRPr="00C12032">
              <w:rPr>
                <w:rFonts w:ascii="Arial" w:hAnsi="Arial" w:cs="Arial"/>
              </w:rPr>
              <w:t xml:space="preserve"> restauration scolaire</w:t>
            </w:r>
            <w:r w:rsidRPr="00C12032">
              <w:rPr>
                <w:rFonts w:ascii="Arial" w:hAnsi="Arial" w:cs="Arial"/>
              </w:rPr>
              <w:t>, la gestion des récréations (</w:t>
            </w:r>
            <w:r w:rsidRPr="00C12032">
              <w:rPr>
                <w:rFonts w:ascii="Arial" w:hAnsi="Arial" w:cs="Arial"/>
                <w:b/>
              </w:rPr>
              <w:t>planning AESH</w:t>
            </w:r>
            <w:r w:rsidRPr="00C12032">
              <w:rPr>
                <w:rFonts w:ascii="Arial" w:hAnsi="Arial" w:cs="Arial"/>
              </w:rPr>
              <w:t>)</w:t>
            </w:r>
            <w:r w:rsidRPr="00C12032">
              <w:rPr>
                <w:rFonts w:ascii="Arial" w:hAnsi="Arial" w:cs="Arial"/>
              </w:rPr>
              <w:t>, les accès et stationnements des taxis</w:t>
            </w:r>
            <w:r w:rsidR="00E34C30" w:rsidRPr="00C12032">
              <w:rPr>
                <w:rFonts w:ascii="Arial" w:hAnsi="Arial" w:cs="Arial"/>
              </w:rPr>
              <w:t xml:space="preserve">, les conventions avec les </w:t>
            </w:r>
            <w:proofErr w:type="spellStart"/>
            <w:r w:rsidR="00E34C30" w:rsidRPr="00C12032">
              <w:rPr>
                <w:rFonts w:ascii="Arial" w:hAnsi="Arial" w:cs="Arial"/>
              </w:rPr>
              <w:t>sessad</w:t>
            </w:r>
            <w:proofErr w:type="spellEnd"/>
            <w:r w:rsidRPr="00C12032">
              <w:rPr>
                <w:rFonts w:ascii="Arial" w:hAnsi="Arial" w:cs="Arial"/>
              </w:rPr>
              <w:t>.</w:t>
            </w:r>
            <w:r w:rsidR="00E34C30" w:rsidRPr="00C12032">
              <w:rPr>
                <w:rFonts w:ascii="Arial" w:hAnsi="Arial" w:cs="Arial"/>
              </w:rPr>
              <w:t xml:space="preserve"> Conventions également pour les ateliers </w:t>
            </w:r>
            <w:proofErr w:type="spellStart"/>
            <w:r w:rsidR="00E34C30" w:rsidRPr="00C12032">
              <w:rPr>
                <w:rFonts w:ascii="Arial" w:hAnsi="Arial" w:cs="Arial"/>
              </w:rPr>
              <w:t>segpa</w:t>
            </w:r>
            <w:proofErr w:type="spellEnd"/>
            <w:r w:rsidR="00C12032">
              <w:rPr>
                <w:rFonts w:ascii="Arial" w:hAnsi="Arial" w:cs="Arial"/>
              </w:rPr>
              <w:tab/>
            </w:r>
            <w:r w:rsidR="00C12032">
              <w:rPr>
                <w:rFonts w:ascii="Arial" w:hAnsi="Arial" w:cs="Arial"/>
              </w:rPr>
              <w:tab/>
            </w:r>
          </w:p>
          <w:p w:rsidR="00E34C30" w:rsidRPr="00E61474" w:rsidRDefault="00E34C30" w:rsidP="00C12032">
            <w:pPr>
              <w:numPr>
                <w:ilvl w:val="0"/>
                <w:numId w:val="1"/>
              </w:numPr>
              <w:tabs>
                <w:tab w:val="left" w:pos="5760"/>
              </w:tabs>
              <w:ind w:left="0"/>
              <w:jc w:val="both"/>
              <w:rPr>
                <w:rFonts w:ascii="Arial" w:hAnsi="Arial" w:cs="Arial"/>
              </w:rPr>
            </w:pPr>
          </w:p>
          <w:p w:rsid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Faire le point avec le gestionnaire</w:t>
            </w:r>
            <w:r w:rsidR="00E34C30">
              <w:rPr>
                <w:rFonts w:ascii="Arial" w:hAnsi="Arial" w:cs="Arial"/>
              </w:rPr>
              <w:t xml:space="preserve"> (et le principal)</w:t>
            </w:r>
            <w:r w:rsidRPr="00E61474">
              <w:rPr>
                <w:rFonts w:ascii="Arial" w:hAnsi="Arial" w:cs="Arial"/>
              </w:rPr>
              <w:t xml:space="preserve"> pour évoquer le budget du </w:t>
            </w:r>
            <w:r w:rsidR="00E34C30">
              <w:rPr>
                <w:rFonts w:ascii="Arial" w:hAnsi="Arial" w:cs="Arial"/>
              </w:rPr>
              <w:t>dispositif et le fonctionnement.</w:t>
            </w:r>
          </w:p>
          <w:p w:rsidR="00E34C30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34C30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établir un ordre de mission permanent pour les déplacements réguliers vers les </w:t>
            </w:r>
            <w:proofErr w:type="spellStart"/>
            <w:r>
              <w:rPr>
                <w:rFonts w:ascii="Arial" w:hAnsi="Arial" w:cs="Arial"/>
              </w:rPr>
              <w:t>sessad</w:t>
            </w:r>
            <w:proofErr w:type="spellEnd"/>
            <w:r>
              <w:rPr>
                <w:rFonts w:ascii="Arial" w:hAnsi="Arial" w:cs="Arial"/>
              </w:rPr>
              <w:t>, les collègues (tutorat par ex.)</w:t>
            </w:r>
            <w:r w:rsidRPr="00E61474">
              <w:rPr>
                <w:rFonts w:ascii="Arial" w:hAnsi="Arial" w:cs="Arial"/>
              </w:rPr>
              <w:t xml:space="preserve"> </w:t>
            </w:r>
          </w:p>
          <w:p w:rsidR="00E34C30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34C30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Lister les élèves sortants (3</w:t>
            </w:r>
            <w:r w:rsidRPr="00E61474">
              <w:rPr>
                <w:rFonts w:ascii="Arial" w:hAnsi="Arial" w:cs="Arial"/>
                <w:vertAlign w:val="superscript"/>
              </w:rPr>
              <w:t>ème</w:t>
            </w:r>
            <w:r w:rsidRPr="00E61474">
              <w:rPr>
                <w:rFonts w:ascii="Arial" w:hAnsi="Arial" w:cs="Arial"/>
              </w:rPr>
              <w:t>), prélever les informations pour leur choix d’orientation</w:t>
            </w:r>
            <w:r>
              <w:rPr>
                <w:rFonts w:ascii="Arial" w:hAnsi="Arial" w:cs="Arial"/>
              </w:rPr>
              <w:t xml:space="preserve"> (infos à transmettre au médecin scolaire, la COP psy, l’enseignant référent).</w:t>
            </w:r>
          </w:p>
          <w:p w:rsidR="00E34C30" w:rsidRPr="00E61474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 par le médecin scolaire</w:t>
            </w:r>
          </w:p>
          <w:p w:rsidR="00E34C30" w:rsidRDefault="00E34C30" w:rsidP="00C12032">
            <w:pPr>
              <w:jc w:val="both"/>
              <w:rPr>
                <w:rFonts w:ascii="Arial" w:hAnsi="Arial" w:cs="Arial"/>
              </w:rPr>
            </w:pPr>
          </w:p>
          <w:p w:rsidR="00E34C30" w:rsidRPr="00E61474" w:rsidRDefault="00E34C30" w:rsidP="00C12032">
            <w:pPr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Constitution du </w:t>
            </w:r>
            <w:r w:rsidRPr="00E61474">
              <w:rPr>
                <w:rFonts w:ascii="Arial" w:hAnsi="Arial" w:cs="Arial"/>
                <w:b/>
              </w:rPr>
              <w:t>dossier</w:t>
            </w:r>
            <w:r w:rsidRPr="00E61474">
              <w:rPr>
                <w:rFonts w:ascii="Arial" w:hAnsi="Arial" w:cs="Arial"/>
              </w:rPr>
              <w:t xml:space="preserve"> </w:t>
            </w:r>
            <w:proofErr w:type="spellStart"/>
            <w:r w:rsidRPr="00E61474">
              <w:rPr>
                <w:rFonts w:ascii="Arial" w:hAnsi="Arial" w:cs="Arial"/>
              </w:rPr>
              <w:t>ulis</w:t>
            </w:r>
            <w:proofErr w:type="spellEnd"/>
            <w:r w:rsidRPr="00E61474">
              <w:rPr>
                <w:rFonts w:ascii="Arial" w:hAnsi="Arial" w:cs="Arial"/>
              </w:rPr>
              <w:t xml:space="preserve"> (qui comporte : fiche adresses/téléphones des familles et des transports, emploi du temps général de l'</w:t>
            </w:r>
            <w:proofErr w:type="spellStart"/>
            <w:r w:rsidRPr="00E61474">
              <w:rPr>
                <w:rFonts w:ascii="Arial" w:hAnsi="Arial" w:cs="Arial"/>
              </w:rPr>
              <w:t>ulis</w:t>
            </w:r>
            <w:proofErr w:type="spellEnd"/>
            <w:r w:rsidRPr="00E61474">
              <w:rPr>
                <w:rFonts w:ascii="Arial" w:hAnsi="Arial" w:cs="Arial"/>
              </w:rPr>
              <w:t>, emplois du temps individuels des élèves et des classes d'accueil, fiche synthétique de présentation de l'élève, résultats des évaluations, présentation de l'</w:t>
            </w:r>
            <w:proofErr w:type="spellStart"/>
            <w:r w:rsidRPr="00E61474">
              <w:rPr>
                <w:rFonts w:ascii="Arial" w:hAnsi="Arial" w:cs="Arial"/>
              </w:rPr>
              <w:t>ulis</w:t>
            </w:r>
            <w:proofErr w:type="spellEnd"/>
            <w:r w:rsidRPr="00E61474">
              <w:rPr>
                <w:rFonts w:ascii="Arial" w:hAnsi="Arial" w:cs="Arial"/>
              </w:rPr>
              <w:t xml:space="preserve"> pour un éventuel remplacement, calendrier des activités EPS). Ce dossier est fait en double exemplaire (1 pour l'AESH et le remplacement) </w:t>
            </w:r>
          </w:p>
          <w:p w:rsidR="00E34C30" w:rsidRDefault="00E34C30" w:rsidP="00C12032">
            <w:pPr>
              <w:numPr>
                <w:ilvl w:val="0"/>
                <w:numId w:val="2"/>
              </w:numPr>
              <w:tabs>
                <w:tab w:val="clear" w:pos="720"/>
              </w:tabs>
              <w:ind w:left="381" w:hanging="371"/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premiers contacts avec les </w:t>
            </w:r>
            <w:proofErr w:type="spellStart"/>
            <w:r w:rsidRPr="00E61474">
              <w:rPr>
                <w:rFonts w:ascii="Arial" w:hAnsi="Arial" w:cs="Arial"/>
                <w:b/>
              </w:rPr>
              <w:t>sessad</w:t>
            </w:r>
            <w:proofErr w:type="spellEnd"/>
            <w:r w:rsidRPr="00E61474">
              <w:rPr>
                <w:rFonts w:ascii="Arial" w:hAnsi="Arial" w:cs="Arial"/>
              </w:rPr>
              <w:t xml:space="preserve"> (planning des prises en charge)</w:t>
            </w:r>
          </w:p>
          <w:p w:rsidR="00E34C30" w:rsidRPr="00E61474" w:rsidRDefault="00E34C30" w:rsidP="00C12032">
            <w:pPr>
              <w:numPr>
                <w:ilvl w:val="0"/>
                <w:numId w:val="2"/>
              </w:numPr>
              <w:tabs>
                <w:tab w:val="clear" w:pos="720"/>
              </w:tabs>
              <w:ind w:left="381" w:hanging="371"/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  <w:b/>
              </w:rPr>
              <w:t>Projets</w:t>
            </w:r>
            <w:r w:rsidRPr="00E61474">
              <w:rPr>
                <w:rFonts w:ascii="Arial" w:hAnsi="Arial" w:cs="Arial"/>
              </w:rPr>
              <w:t xml:space="preserve"> (finalisation des fiches action et des financements, devis transports/entrées)</w:t>
            </w:r>
          </w:p>
          <w:p w:rsidR="00E34C30" w:rsidRPr="00E61474" w:rsidRDefault="00E34C30" w:rsidP="00C12032">
            <w:pPr>
              <w:numPr>
                <w:ilvl w:val="0"/>
                <w:numId w:val="2"/>
              </w:numPr>
              <w:ind w:left="381" w:hanging="371"/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Adhésion et réunion OCCE, projets d'achats</w:t>
            </w:r>
          </w:p>
          <w:p w:rsidR="00E34C30" w:rsidRPr="00E61474" w:rsidRDefault="00E34C30" w:rsidP="00C12032">
            <w:pPr>
              <w:numPr>
                <w:ilvl w:val="0"/>
                <w:numId w:val="2"/>
              </w:numPr>
              <w:ind w:left="381" w:hanging="371"/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codes </w:t>
            </w:r>
            <w:proofErr w:type="spellStart"/>
            <w:r w:rsidRPr="00E61474">
              <w:rPr>
                <w:rFonts w:ascii="Arial" w:hAnsi="Arial" w:cs="Arial"/>
                <w:b/>
              </w:rPr>
              <w:t>MonBureauNumérique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61474">
              <w:rPr>
                <w:rFonts w:ascii="Arial" w:hAnsi="Arial" w:cs="Arial"/>
              </w:rPr>
              <w:t xml:space="preserve">pour les élèves et les parents (simplification des procédures), inscription </w:t>
            </w:r>
            <w:proofErr w:type="spellStart"/>
            <w:r w:rsidRPr="00E61474">
              <w:rPr>
                <w:rFonts w:ascii="Arial" w:hAnsi="Arial" w:cs="Arial"/>
                <w:b/>
              </w:rPr>
              <w:t>Labomep</w:t>
            </w:r>
            <w:proofErr w:type="spellEnd"/>
            <w:r w:rsidRPr="00E61474">
              <w:rPr>
                <w:rFonts w:ascii="Arial" w:hAnsi="Arial" w:cs="Arial"/>
              </w:rPr>
              <w:t xml:space="preserve"> (avec les profs de maths), codes </w:t>
            </w:r>
            <w:proofErr w:type="spellStart"/>
            <w:r>
              <w:rPr>
                <w:rFonts w:ascii="Arial" w:hAnsi="Arial" w:cs="Arial"/>
                <w:b/>
              </w:rPr>
              <w:t>Openscol</w:t>
            </w:r>
            <w:proofErr w:type="spellEnd"/>
            <w:r w:rsidRPr="00E61474">
              <w:rPr>
                <w:rFonts w:ascii="Arial" w:hAnsi="Arial" w:cs="Arial"/>
              </w:rPr>
              <w:t xml:space="preserve"> aux nouveaux collègues</w:t>
            </w:r>
          </w:p>
          <w:p w:rsidR="00E61474" w:rsidRPr="00E61474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  <w:b/>
              </w:rPr>
              <w:t>Fiches</w:t>
            </w:r>
            <w:r w:rsidRPr="00E61474">
              <w:rPr>
                <w:rFonts w:ascii="Arial" w:hAnsi="Arial" w:cs="Arial"/>
              </w:rPr>
              <w:t xml:space="preserve"> inspection ASH</w:t>
            </w:r>
          </w:p>
        </w:tc>
        <w:tc>
          <w:tcPr>
            <w:tcW w:w="3544" w:type="dxa"/>
          </w:tcPr>
          <w:p w:rsidR="00F01072" w:rsidRDefault="00F01072" w:rsidP="00C12032">
            <w:pPr>
              <w:tabs>
                <w:tab w:val="left" w:pos="5760"/>
              </w:tabs>
              <w:ind w:lef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Simplifiez au maximum  ou plutôt réduisez le matériel scolaire </w:t>
            </w:r>
            <w:r w:rsidR="00C12032">
              <w:rPr>
                <w:rFonts w:ascii="Arial" w:hAnsi="Arial" w:cs="Arial"/>
              </w:rPr>
              <w:t>des élèves au strict nécessaire</w:t>
            </w:r>
          </w:p>
          <w:p w:rsidR="00C12032" w:rsidRDefault="00C12032" w:rsidP="00C12032">
            <w:pPr>
              <w:tabs>
                <w:tab w:val="left" w:pos="5760"/>
              </w:tabs>
              <w:ind w:left="66"/>
              <w:jc w:val="both"/>
              <w:rPr>
                <w:rFonts w:ascii="Arial" w:hAnsi="Arial" w:cs="Arial"/>
              </w:rPr>
            </w:pPr>
          </w:p>
          <w:p w:rsidR="00F01072" w:rsidRDefault="00F01072" w:rsidP="00C12032">
            <w:pPr>
              <w:tabs>
                <w:tab w:val="left" w:pos="5760"/>
              </w:tabs>
              <w:ind w:lef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Veillez à une bonne installation des élèves (tables adaptées, ordinateurs…)</w:t>
            </w:r>
            <w:r>
              <w:rPr>
                <w:rFonts w:ascii="Arial" w:hAnsi="Arial" w:cs="Arial"/>
              </w:rPr>
              <w:br/>
            </w:r>
          </w:p>
          <w:p w:rsidR="00E61474" w:rsidRPr="00E61474" w:rsidRDefault="00E61474" w:rsidP="00C12032">
            <w:pPr>
              <w:tabs>
                <w:tab w:val="left" w:pos="5760"/>
              </w:tabs>
              <w:ind w:lef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Commencer l’</w:t>
            </w:r>
            <w:r w:rsidRPr="00E61474">
              <w:rPr>
                <w:rFonts w:ascii="Arial" w:hAnsi="Arial" w:cs="Arial"/>
                <w:b/>
              </w:rPr>
              <w:t>évaluation</w:t>
            </w:r>
            <w:r w:rsidRPr="00E61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diagnostique</w:t>
            </w:r>
            <w:r w:rsidRPr="00E61474">
              <w:rPr>
                <w:rFonts w:ascii="Arial" w:hAnsi="Arial" w:cs="Arial"/>
              </w:rPr>
              <w:t xml:space="preserve"> afin de</w:t>
            </w:r>
          </w:p>
          <w:p w:rsidR="00E61474" w:rsidRDefault="00E61474" w:rsidP="00C12032">
            <w:pPr>
              <w:tabs>
                <w:tab w:val="left" w:pos="5760"/>
              </w:tabs>
              <w:ind w:left="66"/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déterminer les potentialités des élèves (</w:t>
            </w:r>
            <w:proofErr w:type="spellStart"/>
            <w:r>
              <w:rPr>
                <w:rFonts w:ascii="Arial" w:hAnsi="Arial" w:cs="Arial"/>
                <w:b/>
              </w:rPr>
              <w:t>Openscol</w:t>
            </w:r>
            <w:proofErr w:type="spellEnd"/>
            <w:r w:rsidRPr="00E61474">
              <w:rPr>
                <w:rFonts w:ascii="Arial" w:hAnsi="Arial" w:cs="Arial"/>
              </w:rPr>
              <w:t>)</w:t>
            </w:r>
          </w:p>
          <w:p w:rsidR="00C12032" w:rsidRPr="00E61474" w:rsidRDefault="00C12032" w:rsidP="00C12032">
            <w:pPr>
              <w:tabs>
                <w:tab w:val="left" w:pos="5760"/>
              </w:tabs>
              <w:ind w:left="66"/>
              <w:jc w:val="both"/>
              <w:rPr>
                <w:rFonts w:ascii="Arial" w:hAnsi="Arial" w:cs="Arial"/>
              </w:rPr>
            </w:pPr>
          </w:p>
          <w:p w:rsidR="00C12032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les livrets de lecture</w:t>
            </w:r>
            <w:r w:rsidR="00C12032">
              <w:rPr>
                <w:rFonts w:ascii="Arial" w:hAnsi="Arial" w:cs="Arial"/>
              </w:rPr>
              <w:t>, les livrets de maths</w:t>
            </w: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le point sur</w:t>
            </w:r>
            <w:r w:rsidRPr="00E61474">
              <w:rPr>
                <w:rFonts w:ascii="Arial" w:hAnsi="Arial" w:cs="Arial"/>
              </w:rPr>
              <w:t xml:space="preserve">  les projets d’inclusion</w:t>
            </w:r>
            <w:r>
              <w:rPr>
                <w:rFonts w:ascii="Arial" w:hAnsi="Arial" w:cs="Arial"/>
              </w:rPr>
              <w:t xml:space="preserve"> </w:t>
            </w:r>
            <w:r w:rsidR="00F01072">
              <w:rPr>
                <w:rFonts w:ascii="Arial" w:hAnsi="Arial" w:cs="Arial"/>
              </w:rPr>
              <w:t xml:space="preserve">possibles </w:t>
            </w:r>
            <w:r>
              <w:rPr>
                <w:rFonts w:ascii="Arial" w:hAnsi="Arial" w:cs="Arial"/>
              </w:rPr>
              <w:t>en EPS, musique, arts plastiques</w:t>
            </w:r>
            <w:r w:rsidR="00F01072">
              <w:rPr>
                <w:rFonts w:ascii="Arial" w:hAnsi="Arial" w:cs="Arial"/>
              </w:rPr>
              <w:t xml:space="preserve">. </w:t>
            </w: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61474" w:rsidRDefault="00F0107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un document synthétique pour en discuter avec les profs.</w:t>
            </w:r>
            <w:r w:rsidR="00E61474">
              <w:rPr>
                <w:rFonts w:ascii="Arial" w:hAnsi="Arial" w:cs="Arial"/>
              </w:rPr>
              <w:t xml:space="preserve"> </w:t>
            </w:r>
          </w:p>
          <w:p w:rsidR="00C12032" w:rsidRPr="00E61474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Redémarrer les </w:t>
            </w:r>
            <w:r w:rsidRPr="00E61474">
              <w:rPr>
                <w:rFonts w:ascii="Arial" w:hAnsi="Arial" w:cs="Arial"/>
                <w:b/>
              </w:rPr>
              <w:t>inclusions établies</w:t>
            </w:r>
            <w:r w:rsidRPr="00E61474">
              <w:rPr>
                <w:rFonts w:ascii="Arial" w:hAnsi="Arial" w:cs="Arial"/>
              </w:rPr>
              <w:t xml:space="preserve"> et fixées (en juin)</w:t>
            </w:r>
            <w:r>
              <w:rPr>
                <w:rFonts w:ascii="Arial" w:hAnsi="Arial" w:cs="Arial"/>
              </w:rPr>
              <w:t xml:space="preserve"> si le prof est </w:t>
            </w:r>
            <w:proofErr w:type="spellStart"/>
            <w:r>
              <w:rPr>
                <w:rFonts w:ascii="Arial" w:hAnsi="Arial" w:cs="Arial"/>
              </w:rPr>
              <w:t>tjs</w:t>
            </w:r>
            <w:proofErr w:type="spellEnd"/>
            <w:r>
              <w:rPr>
                <w:rFonts w:ascii="Arial" w:hAnsi="Arial" w:cs="Arial"/>
              </w:rPr>
              <w:t xml:space="preserve"> ok.</w:t>
            </w:r>
          </w:p>
          <w:p w:rsidR="00C12032" w:rsidRPr="00E61474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Rédiger les EDT </w:t>
            </w:r>
            <w:r>
              <w:rPr>
                <w:rFonts w:ascii="Arial" w:hAnsi="Arial" w:cs="Arial"/>
              </w:rPr>
              <w:t xml:space="preserve">temporaires </w:t>
            </w:r>
            <w:r w:rsidRPr="00E61474">
              <w:rPr>
                <w:rFonts w:ascii="Arial" w:hAnsi="Arial" w:cs="Arial"/>
              </w:rPr>
              <w:t>des élèves et celui du dispositif (à transmettre à l’IEN ASH)</w:t>
            </w:r>
          </w:p>
          <w:p w:rsidR="00E61474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Démarrer les activités </w:t>
            </w:r>
          </w:p>
          <w:p w:rsidR="00C12032" w:rsidRPr="00E61474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34C30" w:rsidRPr="00E61474" w:rsidRDefault="00E34C30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  <w:b/>
              </w:rPr>
              <w:t>Sortie</w:t>
            </w:r>
            <w:r w:rsidRPr="00E61474">
              <w:rPr>
                <w:rFonts w:ascii="Arial" w:hAnsi="Arial" w:cs="Arial"/>
              </w:rPr>
              <w:t xml:space="preserve"> de classe </w:t>
            </w:r>
            <w:r>
              <w:rPr>
                <w:rFonts w:ascii="Arial" w:hAnsi="Arial" w:cs="Arial"/>
              </w:rPr>
              <w:t>n°</w:t>
            </w:r>
            <w:r w:rsidRPr="00E61474">
              <w:rPr>
                <w:rFonts w:ascii="Arial" w:hAnsi="Arial" w:cs="Arial"/>
              </w:rPr>
              <w:t>1 (</w:t>
            </w:r>
            <w:proofErr w:type="spellStart"/>
            <w:r w:rsidRPr="00E61474">
              <w:rPr>
                <w:rFonts w:ascii="Arial" w:hAnsi="Arial" w:cs="Arial"/>
              </w:rPr>
              <w:t>Wesserling</w:t>
            </w:r>
            <w:proofErr w:type="spellEnd"/>
            <w:r w:rsidRPr="00E61474">
              <w:rPr>
                <w:rFonts w:ascii="Arial" w:hAnsi="Arial" w:cs="Arial"/>
              </w:rPr>
              <w:t>)</w:t>
            </w: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liste</w:t>
            </w: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C12032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61474" w:rsidRPr="00E61474" w:rsidRDefault="00C12032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r w:rsidR="00E61474" w:rsidRPr="00E61474">
              <w:rPr>
                <w:rFonts w:ascii="Arial" w:hAnsi="Arial" w:cs="Arial"/>
              </w:rPr>
              <w:t>projets pédagogiques individualisés précédents</w:t>
            </w: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Si besoin  sur demande auprès de la CPC ASH : </w:t>
            </w: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- modèle EDT </w:t>
            </w: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- contrats d’inclusion</w:t>
            </w: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- trame PPI</w:t>
            </w:r>
          </w:p>
          <w:p w:rsidR="00E61474" w:rsidRPr="00E61474" w:rsidRDefault="00E61474" w:rsidP="00C12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61474" w:rsidRPr="00E61474" w:rsidRDefault="00E61474" w:rsidP="00C12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 xml:space="preserve"> Les programmes de collège, dans la mesure du possible. Si le niveau des contenus d’enseignement est trop élevé, il faut essayer de  rejoindre les</w:t>
            </w: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E61474">
              <w:rPr>
                <w:rFonts w:ascii="Arial" w:hAnsi="Arial" w:cs="Arial"/>
              </w:rPr>
              <w:t>thématiques de ceux-ci</w:t>
            </w:r>
          </w:p>
          <w:p w:rsidR="00E61474" w:rsidRPr="00E61474" w:rsidRDefault="00E61474" w:rsidP="00C12032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24DBE" w:rsidRPr="00C12032" w:rsidRDefault="00F24DBE">
      <w:pPr>
        <w:rPr>
          <w:rFonts w:ascii="Arial" w:hAnsi="Arial" w:cs="Arial"/>
          <w:sz w:val="4"/>
          <w:szCs w:val="4"/>
        </w:rPr>
      </w:pPr>
    </w:p>
    <w:sectPr w:rsidR="00F24DBE" w:rsidRPr="00C12032" w:rsidSect="00C1203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6BC"/>
    <w:multiLevelType w:val="hybridMultilevel"/>
    <w:tmpl w:val="A7EA2734"/>
    <w:lvl w:ilvl="0" w:tplc="3CAABE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D675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684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A12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5D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688D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893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4802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7A2C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1214B4C"/>
    <w:multiLevelType w:val="hybridMultilevel"/>
    <w:tmpl w:val="20CA4346"/>
    <w:lvl w:ilvl="0" w:tplc="445011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474"/>
    <w:rsid w:val="006D0E55"/>
    <w:rsid w:val="00C12032"/>
    <w:rsid w:val="00E34C30"/>
    <w:rsid w:val="00E61474"/>
    <w:rsid w:val="00F01072"/>
    <w:rsid w:val="00F2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2481</Characters>
  <Application>Microsoft Office Word</Application>
  <DocSecurity>0</DocSecurity>
  <Lines>496</Lines>
  <Paragraphs>180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schnoebelen</dc:creator>
  <cp:lastModifiedBy>gérard schnoebelen</cp:lastModifiedBy>
  <cp:revision>2</cp:revision>
  <dcterms:created xsi:type="dcterms:W3CDTF">2018-09-02T15:24:00Z</dcterms:created>
  <dcterms:modified xsi:type="dcterms:W3CDTF">2018-09-02T15:24:00Z</dcterms:modified>
</cp:coreProperties>
</file>