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45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174"/>
        <w:gridCol w:w="3174"/>
        <w:gridCol w:w="3174"/>
        <w:gridCol w:w="1825"/>
        <w:gridCol w:w="1349"/>
        <w:gridCol w:w="1630"/>
        <w:gridCol w:w="1545"/>
        <w:gridCol w:w="158"/>
      </w:tblGrid>
      <w:tr w:rsidR="007F1B8D" w:rsidTr="007F1B8D">
        <w:tc>
          <w:tcPr>
            <w:tcW w:w="11772" w:type="dxa"/>
            <w:gridSpan w:val="5"/>
            <w:vAlign w:val="center"/>
          </w:tcPr>
          <w:p w:rsidR="007F1B8D" w:rsidRDefault="007F1B8D" w:rsidP="007F1B8D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47A73C81" wp14:editId="75C8EB6A">
                  <wp:simplePos x="0" y="0"/>
                  <wp:positionH relativeFrom="margin">
                    <wp:posOffset>6343015</wp:posOffset>
                  </wp:positionH>
                  <wp:positionV relativeFrom="paragraph">
                    <wp:posOffset>-177800</wp:posOffset>
                  </wp:positionV>
                  <wp:extent cx="4076700" cy="10858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76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37FC3772" wp14:editId="61E7E6A8">
                  <wp:simplePos x="0" y="0"/>
                  <wp:positionH relativeFrom="column">
                    <wp:posOffset>-101600</wp:posOffset>
                  </wp:positionH>
                  <wp:positionV relativeFrom="paragraph">
                    <wp:posOffset>-184150</wp:posOffset>
                  </wp:positionV>
                  <wp:extent cx="4076700" cy="10858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KG Manhattan Script" w:hAnsi="KG Manhattan Script"/>
                <w:sz w:val="48"/>
              </w:rPr>
              <w:t>P</w:t>
            </w:r>
            <w:r w:rsidRPr="003C5401">
              <w:rPr>
                <w:rFonts w:ascii="KG Manhattan Script" w:hAnsi="KG Manhattan Script"/>
                <w:sz w:val="48"/>
              </w:rPr>
              <w:t>rogression</w:t>
            </w:r>
            <w:r>
              <w:rPr>
                <w:rFonts w:ascii="KG Manhattan Script" w:hAnsi="KG Manhattan Script"/>
                <w:sz w:val="48"/>
              </w:rPr>
              <w:t xml:space="preserve"> Education Physique et Sportive</w:t>
            </w:r>
          </w:p>
        </w:tc>
        <w:tc>
          <w:tcPr>
            <w:tcW w:w="2979" w:type="dxa"/>
            <w:gridSpan w:val="2"/>
            <w:vAlign w:val="center"/>
          </w:tcPr>
          <w:p w:rsidR="007F1B8D" w:rsidRDefault="007F1B8D" w:rsidP="008A4345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 w:rsidRPr="003C5401">
              <w:rPr>
                <w:rFonts w:ascii="KG Manhattan Script" w:hAnsi="KG Manhattan Script"/>
                <w:sz w:val="48"/>
              </w:rPr>
              <w:t xml:space="preserve">Lise </w:t>
            </w:r>
            <w:proofErr w:type="spellStart"/>
            <w:r w:rsidRPr="003C5401">
              <w:rPr>
                <w:rFonts w:ascii="KG Manhattan Script" w:hAnsi="KG Manhattan Script"/>
                <w:sz w:val="48"/>
              </w:rPr>
              <w:t>Balet</w:t>
            </w:r>
            <w:proofErr w:type="spellEnd"/>
          </w:p>
        </w:tc>
        <w:tc>
          <w:tcPr>
            <w:tcW w:w="1703" w:type="dxa"/>
            <w:gridSpan w:val="2"/>
            <w:vAlign w:val="center"/>
          </w:tcPr>
          <w:p w:rsidR="007F1B8D" w:rsidRDefault="007F1B8D" w:rsidP="008A4345">
            <w:pPr>
              <w:ind w:right="-455"/>
              <w:jc w:val="center"/>
              <w:rPr>
                <w:rFonts w:ascii="Dulcelin" w:hAnsi="Dulcelin"/>
                <w:color w:val="000000" w:themeColor="text1"/>
                <w:sz w:val="44"/>
              </w:rPr>
            </w:pPr>
            <w:r>
              <w:rPr>
                <w:rFonts w:ascii="KG Manhattan Script" w:hAnsi="KG Manhattan Script"/>
                <w:sz w:val="48"/>
              </w:rPr>
              <w:t>CP</w:t>
            </w:r>
          </w:p>
        </w:tc>
      </w:tr>
      <w:tr w:rsidR="007F1B8D" w:rsidRPr="00BB126D" w:rsidTr="00BC28B0">
        <w:trPr>
          <w:gridBefore w:val="1"/>
          <w:gridAfter w:val="1"/>
          <w:wBefore w:w="425" w:type="dxa"/>
          <w:wAfter w:w="158" w:type="dxa"/>
        </w:trPr>
        <w:tc>
          <w:tcPr>
            <w:tcW w:w="15871" w:type="dxa"/>
            <w:gridSpan w:val="7"/>
          </w:tcPr>
          <w:p w:rsidR="007F1B8D" w:rsidRPr="00BB126D" w:rsidRDefault="00224132" w:rsidP="007F1B8D">
            <w:pPr>
              <w:rPr>
                <w:rFonts w:ascii="KG Always A Good Time" w:hAnsi="KG Always A Good Time"/>
                <w:sz w:val="48"/>
              </w:rPr>
            </w:pPr>
            <w:r>
              <w:rPr>
                <w:rStyle w:val="3oh-"/>
              </w:rPr>
              <w:t>06/02, 13/02, 06/03, 13/03, 20/03, 27/03, 03/04, 10/04</w:t>
            </w:r>
          </w:p>
        </w:tc>
      </w:tr>
      <w:tr w:rsidR="007F1B8D" w:rsidRPr="00BB126D" w:rsidTr="00BC28B0">
        <w:trPr>
          <w:gridBefore w:val="1"/>
          <w:gridAfter w:val="1"/>
          <w:wBefore w:w="425" w:type="dxa"/>
          <w:wAfter w:w="158" w:type="dxa"/>
        </w:trPr>
        <w:tc>
          <w:tcPr>
            <w:tcW w:w="3174" w:type="dxa"/>
            <w:shd w:val="clear" w:color="auto" w:fill="D9D9D9" w:themeFill="background1" w:themeFillShade="D9"/>
          </w:tcPr>
          <w:p w:rsidR="007F1B8D" w:rsidRDefault="007F1B8D" w:rsidP="007F1B8D">
            <w:pPr>
              <w:jc w:val="center"/>
              <w:rPr>
                <w:rFonts w:ascii="KG PDX Blocks" w:hAnsi="KG PDX Blocks"/>
                <w:color w:val="FFC000"/>
                <w:sz w:val="44"/>
              </w:rPr>
            </w:pPr>
            <w:r w:rsidRPr="006A4D92">
              <w:rPr>
                <w:rFonts w:ascii="KG PDX Blocks" w:hAnsi="KG PDX Blocks"/>
                <w:color w:val="FFC000"/>
                <w:sz w:val="44"/>
              </w:rPr>
              <w:t>Période 1</w:t>
            </w:r>
          </w:p>
          <w:p w:rsidR="007F1B8D" w:rsidRPr="00A2188C" w:rsidRDefault="007F1B8D" w:rsidP="007F1B8D">
            <w:pPr>
              <w:jc w:val="center"/>
              <w:rPr>
                <w:rFonts w:ascii="Dulcelin" w:hAnsi="Dulcelin"/>
                <w:sz w:val="44"/>
              </w:rPr>
            </w:pPr>
            <w:r w:rsidRPr="00A2188C">
              <w:rPr>
                <w:rFonts w:ascii="Dulcelin" w:hAnsi="Dulcelin"/>
                <w:sz w:val="28"/>
              </w:rPr>
              <w:t>3 septembre au 19 octobre</w:t>
            </w:r>
          </w:p>
        </w:tc>
        <w:tc>
          <w:tcPr>
            <w:tcW w:w="3174" w:type="dxa"/>
          </w:tcPr>
          <w:p w:rsidR="007F1B8D" w:rsidRDefault="007F1B8D" w:rsidP="007F1B8D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2D050"/>
                <w:sz w:val="44"/>
              </w:rPr>
            </w:pPr>
            <w:r w:rsidRPr="006A4D92">
              <w:rPr>
                <w:rFonts w:ascii="KG PDX Blocks" w:hAnsi="KG PDX Blocks"/>
                <w:color w:val="92D050"/>
                <w:sz w:val="44"/>
              </w:rPr>
              <w:t>Période 2</w:t>
            </w:r>
          </w:p>
          <w:p w:rsidR="007F1B8D" w:rsidRPr="001F659D" w:rsidRDefault="007F1B8D" w:rsidP="007F1B8D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2D050"/>
                <w:sz w:val="56"/>
              </w:rPr>
            </w:pPr>
            <w:r w:rsidRPr="00A2188C">
              <w:rPr>
                <w:rFonts w:ascii="Dulcelin" w:hAnsi="Dulcelin"/>
                <w:sz w:val="28"/>
              </w:rPr>
              <w:t>5 novembre au 22 décembre</w:t>
            </w:r>
          </w:p>
        </w:tc>
        <w:tc>
          <w:tcPr>
            <w:tcW w:w="3174" w:type="dxa"/>
            <w:shd w:val="clear" w:color="auto" w:fill="D9D9D9" w:themeFill="background1" w:themeFillShade="D9"/>
          </w:tcPr>
          <w:p w:rsidR="007F1B8D" w:rsidRDefault="007F1B8D" w:rsidP="007F1B8D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00B0F0"/>
                <w:sz w:val="44"/>
              </w:rPr>
            </w:pPr>
            <w:r w:rsidRPr="006A4D92">
              <w:rPr>
                <w:rFonts w:ascii="KG PDX Blocks" w:hAnsi="KG PDX Blocks"/>
                <w:color w:val="00B0F0"/>
                <w:sz w:val="44"/>
              </w:rPr>
              <w:t>Période 3</w:t>
            </w:r>
          </w:p>
          <w:p w:rsidR="007F1B8D" w:rsidRPr="001F659D" w:rsidRDefault="007F1B8D" w:rsidP="007F1B8D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00B0F0"/>
                <w:sz w:val="56"/>
              </w:rPr>
            </w:pPr>
            <w:r w:rsidRPr="00A2188C">
              <w:rPr>
                <w:rFonts w:ascii="Dulcelin" w:hAnsi="Dulcelin"/>
                <w:sz w:val="28"/>
              </w:rPr>
              <w:t xml:space="preserve">7 janvier au </w:t>
            </w:r>
            <w:r>
              <w:rPr>
                <w:rFonts w:ascii="Dulcelin" w:hAnsi="Dulcelin"/>
                <w:sz w:val="28"/>
              </w:rPr>
              <w:t>1</w:t>
            </w:r>
            <w:r w:rsidRPr="00A2188C">
              <w:rPr>
                <w:rFonts w:ascii="Dulcelin" w:hAnsi="Dulcelin"/>
                <w:sz w:val="28"/>
              </w:rPr>
              <w:t>6</w:t>
            </w:r>
            <w:r>
              <w:rPr>
                <w:rFonts w:ascii="Dulcelin" w:hAnsi="Dulcelin"/>
                <w:sz w:val="28"/>
              </w:rPr>
              <w:t xml:space="preserve"> </w:t>
            </w:r>
            <w:r w:rsidRPr="00A2188C">
              <w:rPr>
                <w:rFonts w:ascii="Dulcelin" w:hAnsi="Dulcelin"/>
                <w:sz w:val="28"/>
              </w:rPr>
              <w:t>février</w:t>
            </w:r>
          </w:p>
        </w:tc>
        <w:tc>
          <w:tcPr>
            <w:tcW w:w="3174" w:type="dxa"/>
            <w:gridSpan w:val="2"/>
          </w:tcPr>
          <w:p w:rsidR="007F1B8D" w:rsidRDefault="007F1B8D" w:rsidP="007F1B8D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FF6699"/>
                <w:sz w:val="44"/>
              </w:rPr>
            </w:pPr>
            <w:r w:rsidRPr="006A4D92">
              <w:rPr>
                <w:rFonts w:ascii="KG PDX Blocks" w:hAnsi="KG PDX Blocks"/>
                <w:color w:val="FF6699"/>
                <w:sz w:val="44"/>
              </w:rPr>
              <w:t>Période 4</w:t>
            </w:r>
          </w:p>
          <w:p w:rsidR="007F1B8D" w:rsidRPr="001F659D" w:rsidRDefault="007F1B8D" w:rsidP="007F1B8D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FF6699"/>
                <w:sz w:val="56"/>
              </w:rPr>
            </w:pPr>
            <w:r>
              <w:rPr>
                <w:rFonts w:ascii="Dulcelin" w:hAnsi="Dulcelin"/>
                <w:sz w:val="28"/>
              </w:rPr>
              <w:t>4 mars au 12 avril</w:t>
            </w:r>
          </w:p>
        </w:tc>
        <w:tc>
          <w:tcPr>
            <w:tcW w:w="3175" w:type="dxa"/>
            <w:gridSpan w:val="2"/>
            <w:shd w:val="clear" w:color="auto" w:fill="D9D9D9" w:themeFill="background1" w:themeFillShade="D9"/>
          </w:tcPr>
          <w:p w:rsidR="007F1B8D" w:rsidRDefault="007F1B8D" w:rsidP="007F1B8D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90099"/>
                <w:sz w:val="44"/>
              </w:rPr>
            </w:pPr>
            <w:r w:rsidRPr="006A4D92">
              <w:rPr>
                <w:rFonts w:ascii="KG PDX Blocks" w:hAnsi="KG PDX Blocks"/>
                <w:color w:val="990099"/>
                <w:sz w:val="44"/>
              </w:rPr>
              <w:t>Période 5</w:t>
            </w:r>
          </w:p>
          <w:p w:rsidR="007F1B8D" w:rsidRPr="001F659D" w:rsidRDefault="007F1B8D" w:rsidP="007F1B8D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90099"/>
                <w:sz w:val="56"/>
              </w:rPr>
            </w:pPr>
            <w:r>
              <w:rPr>
                <w:rFonts w:ascii="Dulcelin" w:hAnsi="Dulcelin"/>
                <w:sz w:val="28"/>
              </w:rPr>
              <w:t>29 avril au 6 juillet</w:t>
            </w:r>
          </w:p>
        </w:tc>
      </w:tr>
      <w:tr w:rsidR="007F1B8D" w:rsidRPr="00BB126D" w:rsidTr="00BC28B0">
        <w:trPr>
          <w:gridBefore w:val="1"/>
          <w:gridAfter w:val="1"/>
          <w:wBefore w:w="425" w:type="dxa"/>
          <w:wAfter w:w="158" w:type="dxa"/>
          <w:trHeight w:val="8875"/>
        </w:trPr>
        <w:tc>
          <w:tcPr>
            <w:tcW w:w="3174" w:type="dxa"/>
            <w:shd w:val="clear" w:color="auto" w:fill="D9D9D9" w:themeFill="background1" w:themeFillShade="D9"/>
            <w:vAlign w:val="center"/>
          </w:tcPr>
          <w:p w:rsidR="007F1B8D" w:rsidRPr="007F1B8D" w:rsidRDefault="007F1B8D" w:rsidP="00BC28B0">
            <w:pPr>
              <w:pStyle w:val="Paragraphedeliste"/>
              <w:numPr>
                <w:ilvl w:val="0"/>
                <w:numId w:val="3"/>
              </w:numPr>
              <w:ind w:left="322"/>
              <w:jc w:val="center"/>
              <w:rPr>
                <w:rFonts w:ascii="KG Eliza Schuyler Script" w:hAnsi="KG Eliza Schuyler Script"/>
                <w:color w:val="FFC000"/>
                <w:sz w:val="28"/>
                <w:szCs w:val="28"/>
                <w:u w:val="single"/>
              </w:rPr>
            </w:pPr>
            <w:r w:rsidRPr="007F1B8D">
              <w:rPr>
                <w:rFonts w:ascii="KG Eliza Schuyler Script" w:hAnsi="KG Eliza Schuyler Script"/>
                <w:color w:val="FFC000"/>
                <w:sz w:val="28"/>
                <w:szCs w:val="28"/>
                <w:u w:val="single"/>
              </w:rPr>
              <w:t>Badminton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2 à 3 fois par semaine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Rechercher le gain du jeu, de la rencontre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Comprendre le but du jeu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Accepter l’opposition et la coopération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S’adapter aux actions d’un adversaire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Coordonner des actions motrices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S’informer, prendre des repères</w:t>
            </w:r>
          </w:p>
          <w:p w:rsid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Respecter les règles du jeu et de sécurité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noProof/>
                <w:szCs w:val="20"/>
                <w:lang w:eastAsia="fr-FR"/>
              </w:rPr>
              <w:drawing>
                <wp:inline distT="0" distB="0" distL="0" distR="0" wp14:anchorId="2FA18880" wp14:editId="62FE54D7">
                  <wp:extent cx="671253" cy="542925"/>
                  <wp:effectExtent l="0" t="0" r="0" b="0"/>
                  <wp:docPr id="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9091" b="98182" l="0" r="100000">
                                        <a14:foregroundMark x1="32353" y1="58182" x2="32353" y2="58182"/>
                                        <a14:foregroundMark x1="58824" y1="56364" x2="58824" y2="5636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29" cy="54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</w:p>
          <w:p w:rsidR="007F1B8D" w:rsidRPr="006A4D92" w:rsidRDefault="007F1B8D" w:rsidP="00BC28B0">
            <w:pPr>
              <w:jc w:val="center"/>
              <w:rPr>
                <w:rFonts w:ascii="KG PDX Blocks" w:hAnsi="KG PDX Blocks"/>
                <w:color w:val="FFC000"/>
                <w:sz w:val="44"/>
              </w:rPr>
            </w:pPr>
          </w:p>
        </w:tc>
        <w:tc>
          <w:tcPr>
            <w:tcW w:w="3174" w:type="dxa"/>
            <w:vAlign w:val="center"/>
          </w:tcPr>
          <w:p w:rsidR="007F1B8D" w:rsidRPr="007F1B8D" w:rsidRDefault="007F1B8D" w:rsidP="00BC28B0">
            <w:pPr>
              <w:pStyle w:val="Paragraphedeliste"/>
              <w:numPr>
                <w:ilvl w:val="0"/>
                <w:numId w:val="3"/>
              </w:numPr>
              <w:ind w:left="409"/>
              <w:jc w:val="center"/>
              <w:rPr>
                <w:rFonts w:ascii="KG Eliza Schuyler Script" w:hAnsi="KG Eliza Schuyler Script"/>
                <w:color w:val="92D050"/>
                <w:sz w:val="28"/>
                <w:szCs w:val="28"/>
                <w:u w:val="single"/>
              </w:rPr>
            </w:pPr>
            <w:r w:rsidRPr="007F1B8D">
              <w:rPr>
                <w:rFonts w:ascii="KG Eliza Schuyler Script" w:hAnsi="KG Eliza Schuyler Script"/>
                <w:color w:val="92D050"/>
                <w:sz w:val="28"/>
                <w:szCs w:val="28"/>
                <w:u w:val="single"/>
              </w:rPr>
              <w:t>Jeux traditionnels et jeux collectifs avec ballon</w:t>
            </w:r>
          </w:p>
          <w:p w:rsidR="007F1B8D" w:rsidRPr="00BC28B0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BC28B0">
              <w:rPr>
                <w:rFonts w:ascii="KG When Oceans Rise" w:hAnsi="KG When Oceans Rise"/>
                <w:szCs w:val="20"/>
              </w:rPr>
              <w:t>1 à 2 fois par semaine</w:t>
            </w:r>
          </w:p>
          <w:p w:rsidR="007F1B8D" w:rsidRPr="00BC28B0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BC28B0">
              <w:rPr>
                <w:rFonts w:ascii="KG When Oceans Rise" w:hAnsi="KG When Oceans Rise"/>
                <w:szCs w:val="20"/>
              </w:rPr>
              <w:t>Rechercher le gain du jeu, de la rencontre</w:t>
            </w:r>
          </w:p>
          <w:p w:rsidR="007F1B8D" w:rsidRPr="00BC28B0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BC28B0">
              <w:rPr>
                <w:rFonts w:ascii="KG When Oceans Rise" w:hAnsi="KG When Oceans Rise"/>
                <w:szCs w:val="20"/>
              </w:rPr>
              <w:t>Comprendre le but du jeu</w:t>
            </w:r>
          </w:p>
          <w:p w:rsidR="007F1B8D" w:rsidRPr="00BC28B0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BC28B0">
              <w:rPr>
                <w:rFonts w:ascii="KG When Oceans Rise" w:hAnsi="KG When Oceans Rise"/>
                <w:szCs w:val="20"/>
              </w:rPr>
              <w:t>Accepter l’opposition et la coopération</w:t>
            </w:r>
          </w:p>
          <w:p w:rsidR="007F1B8D" w:rsidRPr="00BC28B0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BC28B0">
              <w:rPr>
                <w:rFonts w:ascii="KG When Oceans Rise" w:hAnsi="KG When Oceans Rise"/>
                <w:szCs w:val="20"/>
              </w:rPr>
              <w:t>S’adapter aux actions d’un adversaire</w:t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1"/>
              </w:numPr>
              <w:ind w:left="0"/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Coordonner des actions motrices</w:t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1"/>
              </w:numPr>
              <w:ind w:left="0"/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S’informer, prendre des repères</w:t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1"/>
              </w:numPr>
              <w:ind w:left="0"/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Respecter les règles du jeu et de sécurité</w:t>
            </w:r>
          </w:p>
          <w:p w:rsidR="007F1B8D" w:rsidRPr="006A4D92" w:rsidRDefault="007F1B8D" w:rsidP="00BC28B0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92D050"/>
                <w:sz w:val="44"/>
              </w:rPr>
            </w:pPr>
            <w:r w:rsidRPr="007F1B8D">
              <w:rPr>
                <w:rFonts w:ascii="KG When Oceans Rise" w:hAnsi="KG When Oceans Rise"/>
                <w:noProof/>
                <w:szCs w:val="20"/>
                <w:lang w:eastAsia="fr-FR"/>
              </w:rPr>
              <w:drawing>
                <wp:inline distT="0" distB="0" distL="0" distR="0" wp14:anchorId="0E8B23D4" wp14:editId="0AEA333E">
                  <wp:extent cx="671253" cy="542925"/>
                  <wp:effectExtent l="0" t="0" r="0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29" cy="54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shd w:val="clear" w:color="auto" w:fill="D9D9D9" w:themeFill="background1" w:themeFillShade="D9"/>
            <w:vAlign w:val="center"/>
          </w:tcPr>
          <w:p w:rsidR="007F1B8D" w:rsidRPr="007F1B8D" w:rsidRDefault="007F1B8D" w:rsidP="00BC28B0">
            <w:pPr>
              <w:pStyle w:val="Paragraphedeliste"/>
              <w:numPr>
                <w:ilvl w:val="0"/>
                <w:numId w:val="3"/>
              </w:numPr>
              <w:ind w:left="354"/>
              <w:jc w:val="center"/>
              <w:rPr>
                <w:rFonts w:ascii="KG Eliza Schuyler Script" w:hAnsi="KG Eliza Schuyler Script"/>
                <w:color w:val="00B0F0"/>
                <w:sz w:val="28"/>
                <w:szCs w:val="28"/>
                <w:u w:val="single"/>
              </w:rPr>
            </w:pPr>
            <w:r w:rsidRPr="007F1B8D">
              <w:rPr>
                <w:rFonts w:ascii="KG Eliza Schuyler Script" w:hAnsi="KG Eliza Schuyler Script"/>
                <w:color w:val="00B0F0"/>
                <w:sz w:val="28"/>
                <w:szCs w:val="28"/>
                <w:u w:val="single"/>
              </w:rPr>
              <w:t>Natation</w:t>
            </w:r>
          </w:p>
          <w:p w:rsidR="007F1B8D" w:rsidRPr="007F1B8D" w:rsidRDefault="00224132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>
              <w:rPr>
                <w:rFonts w:ascii="KG When Oceans Rise" w:hAnsi="KG When Oceans Rise"/>
                <w:szCs w:val="20"/>
              </w:rPr>
              <w:t>6 et 13 février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Transformer sa motricité spontanée pour maitriser les actions motrices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S’engager sans appréhension pour se déplacer dans différents environnements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Lire le milieu et adapter ses déplacements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Respecter les règles de sécurité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Reconnaitre une situation à risque</w:t>
            </w:r>
          </w:p>
          <w:p w:rsidR="007F1B8D" w:rsidRPr="007F1B8D" w:rsidRDefault="007F1B8D" w:rsidP="00BC28B0">
            <w:pPr>
              <w:jc w:val="center"/>
              <w:rPr>
                <w:rFonts w:ascii="KG Eliza Schuyler Script" w:hAnsi="KG Eliza Schuyler Script"/>
                <w:color w:val="00B0F0"/>
                <w:sz w:val="28"/>
                <w:szCs w:val="28"/>
                <w:u w:val="single"/>
              </w:rPr>
            </w:pPr>
            <w:r w:rsidRPr="007F1B8D">
              <w:rPr>
                <w:noProof/>
                <w:lang w:eastAsia="fr-FR"/>
              </w:rPr>
              <w:drawing>
                <wp:inline distT="0" distB="0" distL="0" distR="0" wp14:anchorId="7600F7E6" wp14:editId="1E3316E3">
                  <wp:extent cx="850281" cy="571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4878" b="95122" l="0" r="100000">
                                        <a14:foregroundMark x1="60656" y1="80488" x2="60656" y2="80488"/>
                                        <a14:foregroundMark x1="50820" y1="75610" x2="50820" y2="75610"/>
                                        <a14:foregroundMark x1="29508" y1="68293" x2="29508" y2="68293"/>
                                        <a14:foregroundMark x1="16393" y1="60976" x2="16393" y2="60976"/>
                                        <a14:foregroundMark x1="65574" y1="65854" x2="65574" y2="65854"/>
                                        <a14:foregroundMark x1="81967" y1="51220" x2="81967" y2="5122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500" cy="575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3"/>
              </w:numPr>
              <w:ind w:left="354"/>
              <w:jc w:val="center"/>
              <w:rPr>
                <w:rFonts w:ascii="KG Eliza Schuyler Script" w:hAnsi="KG Eliza Schuyler Script"/>
                <w:color w:val="00B0F0"/>
                <w:sz w:val="28"/>
                <w:szCs w:val="28"/>
                <w:u w:val="single"/>
              </w:rPr>
            </w:pPr>
            <w:r w:rsidRPr="007F1B8D">
              <w:rPr>
                <w:rFonts w:ascii="KG Eliza Schuyler Script" w:hAnsi="KG Eliza Schuyler Script"/>
                <w:color w:val="00B0F0"/>
                <w:sz w:val="28"/>
                <w:szCs w:val="28"/>
                <w:u w:val="single"/>
              </w:rPr>
              <w:t>Danse orientale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1 fois par semaine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S’exposer aux autres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Exploiter le pouvoir expressif du corps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S’engager en sécurité dans des situations acrobatiques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Synchroniser ses actions avec ses partenaires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Connaitre quelques techniques de la danse orientale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noProof/>
                <w:szCs w:val="20"/>
                <w:lang w:eastAsia="fr-FR"/>
              </w:rPr>
              <w:drawing>
                <wp:inline distT="0" distB="0" distL="0" distR="0" wp14:anchorId="57467855" wp14:editId="45834053">
                  <wp:extent cx="600075" cy="631114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8197" b="100000" l="0" r="100000">
                                        <a14:foregroundMark x1="29310" y1="40984" x2="29310" y2="40984"/>
                                        <a14:foregroundMark x1="74138" y1="86885" x2="74138" y2="86885"/>
                                        <a14:foregroundMark x1="65517" y1="88525" x2="65517" y2="885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16" cy="64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  <w:gridSpan w:val="2"/>
            <w:vAlign w:val="center"/>
          </w:tcPr>
          <w:p w:rsidR="00224132" w:rsidRPr="00224132" w:rsidRDefault="00224132" w:rsidP="00224132">
            <w:pPr>
              <w:pStyle w:val="Paragraphedeliste"/>
              <w:numPr>
                <w:ilvl w:val="0"/>
                <w:numId w:val="3"/>
              </w:numPr>
              <w:ind w:left="354"/>
              <w:jc w:val="center"/>
              <w:rPr>
                <w:rFonts w:ascii="KG Eliza Schuyler Script" w:hAnsi="KG Eliza Schuyler Script"/>
                <w:color w:val="FF3399"/>
                <w:sz w:val="28"/>
                <w:szCs w:val="28"/>
                <w:u w:val="single"/>
              </w:rPr>
            </w:pPr>
            <w:r w:rsidRPr="00224132">
              <w:rPr>
                <w:rFonts w:ascii="KG Eliza Schuyler Script" w:hAnsi="KG Eliza Schuyler Script"/>
                <w:color w:val="FF3399"/>
                <w:sz w:val="28"/>
                <w:szCs w:val="28"/>
                <w:u w:val="single"/>
              </w:rPr>
              <w:t>Natation</w:t>
            </w:r>
          </w:p>
          <w:p w:rsidR="00224132" w:rsidRPr="00224132" w:rsidRDefault="00224132" w:rsidP="00224132">
            <w:pPr>
              <w:jc w:val="center"/>
              <w:rPr>
                <w:rFonts w:ascii="KG When Oceans Rise" w:hAnsi="KG When Oceans Rise"/>
                <w:color w:val="000000" w:themeColor="text1"/>
                <w:szCs w:val="20"/>
              </w:rPr>
            </w:pPr>
            <w:r>
              <w:rPr>
                <w:rFonts w:ascii="KG When Oceans Rise" w:hAnsi="KG When Oceans Rise"/>
                <w:color w:val="000000" w:themeColor="text1"/>
                <w:szCs w:val="20"/>
              </w:rPr>
              <w:t>6 mars, 13 mars, 20 mars, 27 mars, 3 avril, 10 avril</w:t>
            </w:r>
            <w:bookmarkStart w:id="0" w:name="_GoBack"/>
            <w:bookmarkEnd w:id="0"/>
          </w:p>
          <w:p w:rsidR="00224132" w:rsidRPr="00224132" w:rsidRDefault="00224132" w:rsidP="00224132">
            <w:pPr>
              <w:jc w:val="center"/>
              <w:rPr>
                <w:rFonts w:ascii="KG When Oceans Rise" w:hAnsi="KG When Oceans Rise"/>
                <w:color w:val="000000" w:themeColor="text1"/>
                <w:szCs w:val="20"/>
              </w:rPr>
            </w:pPr>
            <w:r w:rsidRPr="00224132">
              <w:rPr>
                <w:rFonts w:ascii="KG When Oceans Rise" w:hAnsi="KG When Oceans Rise"/>
                <w:color w:val="000000" w:themeColor="text1"/>
                <w:szCs w:val="20"/>
              </w:rPr>
              <w:t>Transformer sa motricité spontanée pour maitriser les actions motrices</w:t>
            </w:r>
          </w:p>
          <w:p w:rsidR="00224132" w:rsidRPr="00224132" w:rsidRDefault="00224132" w:rsidP="00224132">
            <w:pPr>
              <w:jc w:val="center"/>
              <w:rPr>
                <w:rFonts w:ascii="KG When Oceans Rise" w:hAnsi="KG When Oceans Rise"/>
                <w:color w:val="000000" w:themeColor="text1"/>
                <w:szCs w:val="20"/>
              </w:rPr>
            </w:pPr>
            <w:r w:rsidRPr="00224132">
              <w:rPr>
                <w:rFonts w:ascii="KG When Oceans Rise" w:hAnsi="KG When Oceans Rise"/>
                <w:color w:val="000000" w:themeColor="text1"/>
                <w:szCs w:val="20"/>
              </w:rPr>
              <w:t>S’engager sans appréhension pour se déplacer dans différents environnements</w:t>
            </w:r>
          </w:p>
          <w:p w:rsidR="00224132" w:rsidRPr="00224132" w:rsidRDefault="00224132" w:rsidP="00224132">
            <w:pPr>
              <w:jc w:val="center"/>
              <w:rPr>
                <w:rFonts w:ascii="KG When Oceans Rise" w:hAnsi="KG When Oceans Rise"/>
                <w:color w:val="000000" w:themeColor="text1"/>
                <w:szCs w:val="20"/>
              </w:rPr>
            </w:pPr>
            <w:r w:rsidRPr="00224132">
              <w:rPr>
                <w:rFonts w:ascii="KG When Oceans Rise" w:hAnsi="KG When Oceans Rise"/>
                <w:color w:val="000000" w:themeColor="text1"/>
                <w:szCs w:val="20"/>
              </w:rPr>
              <w:t>Lire le milieu et adapter ses déplacements</w:t>
            </w:r>
          </w:p>
          <w:p w:rsidR="00224132" w:rsidRPr="00224132" w:rsidRDefault="00224132" w:rsidP="00224132">
            <w:pPr>
              <w:jc w:val="center"/>
              <w:rPr>
                <w:rFonts w:ascii="KG When Oceans Rise" w:hAnsi="KG When Oceans Rise"/>
                <w:color w:val="000000" w:themeColor="text1"/>
                <w:szCs w:val="20"/>
              </w:rPr>
            </w:pPr>
            <w:r w:rsidRPr="00224132">
              <w:rPr>
                <w:rFonts w:ascii="KG When Oceans Rise" w:hAnsi="KG When Oceans Rise"/>
                <w:color w:val="000000" w:themeColor="text1"/>
                <w:szCs w:val="20"/>
              </w:rPr>
              <w:t>Respecter les règles de sécurité</w:t>
            </w:r>
          </w:p>
          <w:p w:rsidR="00224132" w:rsidRPr="00224132" w:rsidRDefault="00224132" w:rsidP="00224132">
            <w:pPr>
              <w:jc w:val="center"/>
              <w:rPr>
                <w:rFonts w:ascii="KG When Oceans Rise" w:hAnsi="KG When Oceans Rise"/>
                <w:color w:val="000000" w:themeColor="text1"/>
                <w:szCs w:val="20"/>
              </w:rPr>
            </w:pPr>
            <w:r w:rsidRPr="00224132">
              <w:rPr>
                <w:rFonts w:ascii="KG When Oceans Rise" w:hAnsi="KG When Oceans Rise"/>
                <w:color w:val="000000" w:themeColor="text1"/>
                <w:szCs w:val="20"/>
              </w:rPr>
              <w:t>Reconnaitre une situation à risque</w:t>
            </w:r>
          </w:p>
          <w:p w:rsidR="007F1B8D" w:rsidRPr="007F1B8D" w:rsidRDefault="007F1B8D" w:rsidP="00BC28B0">
            <w:pPr>
              <w:ind w:left="15"/>
              <w:jc w:val="center"/>
              <w:rPr>
                <w:rFonts w:ascii="KG Eliza Schuyler Script" w:hAnsi="KG Eliza Schuyler Script"/>
                <w:color w:val="FF0066"/>
                <w:sz w:val="28"/>
                <w:szCs w:val="28"/>
                <w:u w:val="single"/>
              </w:rPr>
            </w:pPr>
            <w:r w:rsidRPr="007F1B8D">
              <w:rPr>
                <w:noProof/>
                <w:lang w:eastAsia="fr-FR"/>
              </w:rPr>
              <w:drawing>
                <wp:inline distT="0" distB="0" distL="0" distR="0" wp14:anchorId="0FDFED1E" wp14:editId="1C98411D">
                  <wp:extent cx="552450" cy="581026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96" cy="589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3"/>
              </w:numPr>
              <w:ind w:left="298"/>
              <w:jc w:val="center"/>
              <w:rPr>
                <w:rFonts w:ascii="KG Eliza Schuyler Script" w:hAnsi="KG Eliza Schuyler Script"/>
                <w:color w:val="FF0066"/>
                <w:sz w:val="28"/>
                <w:szCs w:val="28"/>
                <w:u w:val="single"/>
              </w:rPr>
            </w:pPr>
            <w:r w:rsidRPr="007F1B8D">
              <w:rPr>
                <w:rFonts w:ascii="KG Eliza Schuyler Script" w:hAnsi="KG Eliza Schuyler Script"/>
                <w:color w:val="FF0066"/>
                <w:sz w:val="28"/>
                <w:szCs w:val="28"/>
                <w:u w:val="single"/>
              </w:rPr>
              <w:t>Activités athlétiques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3 fois par semaine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Transformer sa motricité spontanée pour maitriser les actions motrices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Utiliser sa main d’adresse et son pied d’appel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Mobiliser ses ressources pour produire des efforts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Pendant l’action, prendre des repères extérieurs à son corps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Respecter les règles de sécurité</w:t>
            </w:r>
          </w:p>
          <w:p w:rsidR="007F1B8D" w:rsidRPr="006A4D92" w:rsidRDefault="00BC28B0" w:rsidP="00BC28B0">
            <w:pPr>
              <w:tabs>
                <w:tab w:val="left" w:pos="5355"/>
              </w:tabs>
              <w:jc w:val="center"/>
              <w:rPr>
                <w:rFonts w:ascii="KG PDX Blocks" w:hAnsi="KG PDX Blocks"/>
                <w:color w:val="FF6699"/>
                <w:sz w:val="44"/>
              </w:rPr>
            </w:pPr>
            <w:r w:rsidRPr="007F1B8D">
              <w:rPr>
                <w:rFonts w:ascii="KG When Oceans Rise" w:hAnsi="KG When Oceans Rise"/>
                <w:noProof/>
                <w:szCs w:val="20"/>
                <w:lang w:eastAsia="fr-FR"/>
              </w:rPr>
              <w:drawing>
                <wp:inline distT="0" distB="0" distL="0" distR="0" wp14:anchorId="74983D3E" wp14:editId="0F725E99">
                  <wp:extent cx="485775" cy="377541"/>
                  <wp:effectExtent l="0" t="0" r="0" b="381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62" cy="38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gridSpan w:val="2"/>
            <w:shd w:val="clear" w:color="auto" w:fill="D9D9D9" w:themeFill="background1" w:themeFillShade="D9"/>
            <w:vAlign w:val="center"/>
          </w:tcPr>
          <w:p w:rsidR="007F1B8D" w:rsidRPr="007F1B8D" w:rsidRDefault="007F1B8D" w:rsidP="00BC28B0">
            <w:pPr>
              <w:pStyle w:val="Paragraphedeliste"/>
              <w:numPr>
                <w:ilvl w:val="0"/>
                <w:numId w:val="3"/>
              </w:numPr>
              <w:ind w:left="385"/>
              <w:jc w:val="center"/>
              <w:rPr>
                <w:rFonts w:ascii="KG Eliza Schuyler Script" w:hAnsi="KG Eliza Schuyler Script"/>
                <w:color w:val="7030A0"/>
                <w:sz w:val="28"/>
                <w:szCs w:val="28"/>
                <w:u w:val="single"/>
              </w:rPr>
            </w:pPr>
            <w:r w:rsidRPr="007F1B8D">
              <w:rPr>
                <w:rFonts w:ascii="KG Eliza Schuyler Script" w:hAnsi="KG Eliza Schuyler Script"/>
                <w:color w:val="7030A0"/>
                <w:sz w:val="28"/>
                <w:szCs w:val="28"/>
                <w:u w:val="single"/>
              </w:rPr>
              <w:t>Activités athlétiques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3 fois par semaine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Transformer sa motricité spontanée pour maitriser les actions motrices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Utiliser sa main d’adresse et son pied d’appel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Mobiliser ses ressources pour produire des efforts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Pendant l’action, prendre des repères extérieurs à son corps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Respecter les règles de sécurité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3"/>
              </w:numPr>
              <w:ind w:left="385"/>
              <w:jc w:val="center"/>
              <w:rPr>
                <w:rFonts w:ascii="KG Eliza Schuyler Script" w:hAnsi="KG Eliza Schuyler Script"/>
                <w:color w:val="7030A0"/>
                <w:sz w:val="28"/>
                <w:szCs w:val="28"/>
                <w:u w:val="single"/>
              </w:rPr>
            </w:pPr>
            <w:r w:rsidRPr="007F1B8D">
              <w:rPr>
                <w:rFonts w:ascii="KG Eliza Schuyler Script" w:hAnsi="KG Eliza Schuyler Script"/>
                <w:color w:val="7030A0"/>
                <w:sz w:val="28"/>
                <w:szCs w:val="28"/>
                <w:u w:val="single"/>
              </w:rPr>
              <w:t>Roller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2 fois par semaine</w:t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2"/>
              </w:numPr>
              <w:ind w:left="0"/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Transformer sa motricité spontanée pour maitriser les actions motrices</w:t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2"/>
              </w:numPr>
              <w:ind w:left="0"/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S’engager sans appréhension pour se déplacer dans différents environnements</w:t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2"/>
              </w:numPr>
              <w:ind w:left="0"/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Lire le milieu et adapter ses déplacements</w:t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2"/>
              </w:numPr>
              <w:ind w:left="0"/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Respecter les règles de sécurité</w:t>
            </w:r>
          </w:p>
          <w:p w:rsidR="007F1B8D" w:rsidRPr="007F1B8D" w:rsidRDefault="007F1B8D" w:rsidP="00BC28B0">
            <w:pPr>
              <w:pStyle w:val="Paragraphedeliste"/>
              <w:numPr>
                <w:ilvl w:val="0"/>
                <w:numId w:val="2"/>
              </w:numPr>
              <w:ind w:left="0"/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szCs w:val="20"/>
              </w:rPr>
              <w:t>Reconnaitre une situation à risque</w:t>
            </w:r>
          </w:p>
          <w:p w:rsidR="007F1B8D" w:rsidRPr="007F1B8D" w:rsidRDefault="007F1B8D" w:rsidP="00BC28B0">
            <w:pPr>
              <w:jc w:val="center"/>
              <w:rPr>
                <w:rFonts w:ascii="KG When Oceans Rise" w:hAnsi="KG When Oceans Rise"/>
                <w:szCs w:val="20"/>
              </w:rPr>
            </w:pPr>
            <w:r w:rsidRPr="007F1B8D">
              <w:rPr>
                <w:rFonts w:ascii="KG When Oceans Rise" w:hAnsi="KG When Oceans Rise"/>
                <w:noProof/>
                <w:szCs w:val="20"/>
                <w:lang w:eastAsia="fr-FR"/>
              </w:rPr>
              <w:drawing>
                <wp:inline distT="0" distB="0" distL="0" distR="0" wp14:anchorId="60A67E07" wp14:editId="6E3DB106">
                  <wp:extent cx="723900" cy="562610"/>
                  <wp:effectExtent l="0" t="0" r="0" b="889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4082" b="100000" l="0" r="100000">
                                        <a14:foregroundMark x1="73016" y1="32653" x2="73016" y2="32653"/>
                                        <a14:foregroundMark x1="26984" y1="75510" x2="26984" y2="7551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9F1" w:rsidRDefault="00224132" w:rsidP="00BC28B0"/>
    <w:sectPr w:rsidR="00C669F1" w:rsidSect="00BC28B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lcelin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KG Manhattan Script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PDX Blocks">
    <w:panose1 w:val="00000000000000000000"/>
    <w:charset w:val="00"/>
    <w:family w:val="auto"/>
    <w:pitch w:val="variable"/>
    <w:sig w:usb0="A000002F" w:usb1="00000008" w:usb2="00000000" w:usb3="00000000" w:csb0="00000003" w:csb1="00000000"/>
  </w:font>
  <w:font w:name="KG Eliza Schuyler Script">
    <w:panose1 w:val="03000500000000020002"/>
    <w:charset w:val="00"/>
    <w:family w:val="script"/>
    <w:pitch w:val="variable"/>
    <w:sig w:usb0="80000027" w:usb1="00000000" w:usb2="00000000" w:usb3="00000000" w:csb0="00000003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C7A"/>
    <w:multiLevelType w:val="hybridMultilevel"/>
    <w:tmpl w:val="AF7C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FF4"/>
    <w:multiLevelType w:val="hybridMultilevel"/>
    <w:tmpl w:val="BF281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806"/>
    <w:multiLevelType w:val="hybridMultilevel"/>
    <w:tmpl w:val="4A9EF278"/>
    <w:lvl w:ilvl="0" w:tplc="C15A3B2E">
      <w:start w:val="1"/>
      <w:numFmt w:val="bullet"/>
      <w:lvlText w:val="\"/>
      <w:lvlJc w:val="left"/>
      <w:pPr>
        <w:ind w:left="677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8D"/>
    <w:rsid w:val="00204421"/>
    <w:rsid w:val="00224132"/>
    <w:rsid w:val="007F1B8D"/>
    <w:rsid w:val="00B04F5E"/>
    <w:rsid w:val="00B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BBF7C-4533-46AE-B557-E58F4DB7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1B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F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oh-">
    <w:name w:val="_3oh-"/>
    <w:basedOn w:val="Policepardfaut"/>
    <w:rsid w:val="0022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2018-07-12T11:16:00Z</dcterms:created>
  <dcterms:modified xsi:type="dcterms:W3CDTF">2018-07-28T13:06:00Z</dcterms:modified>
</cp:coreProperties>
</file>