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F2" w:rsidRDefault="00207EBD">
      <w:r>
        <w:rPr>
          <w:noProof/>
          <w:lang w:eastAsia="fr-FR"/>
        </w:rPr>
        <w:pict>
          <v:roundrect id="_x0000_s1029" style="position:absolute;margin-left:-29.05pt;margin-top:9.2pt;width:570pt;height:105.75pt;z-index:251661312" arcsize="10923f" fillcolor="white [3201]" strokecolor="#5f497a [2407]" strokeweight="1pt">
            <v:stroke dashstyle="dash"/>
            <v:shadow color="#868686"/>
            <v:textbox style="mso-next-textbox:#_x0000_s1029">
              <w:txbxContent>
                <w:p w:rsidR="00E27801" w:rsidRPr="00184BA5" w:rsidRDefault="00E27801" w:rsidP="00B528F2">
                  <w:pPr>
                    <w:rPr>
                      <w:rFonts w:ascii="Comic Sans MS" w:hAnsi="Comic Sans MS"/>
                      <w:color w:val="7030A0"/>
                    </w:rPr>
                  </w:pPr>
                  <w:r w:rsidRPr="005F2CA2">
                    <w:rPr>
                      <w:rFonts w:ascii="Monotype Corsiva" w:hAnsi="Monotype Corsiva"/>
                      <w:b/>
                      <w:color w:val="7030A0"/>
                      <w:sz w:val="28"/>
                      <w:szCs w:val="28"/>
                      <w:u w:val="single"/>
                    </w:rPr>
                    <w:t>Titre de la séquence :</w:t>
                  </w:r>
                  <w:r>
                    <w:rPr>
                      <w:rFonts w:ascii="Comic Sans MS" w:hAnsi="Comic Sans MS"/>
                      <w:color w:val="7030A0"/>
                      <w:sz w:val="24"/>
                      <w:szCs w:val="24"/>
                    </w:rPr>
                    <w:t xml:space="preserve"> </w:t>
                  </w:r>
                  <w:r w:rsidR="00200F23">
                    <w:rPr>
                      <w:rFonts w:ascii="Comic Sans MS" w:hAnsi="Comic Sans MS"/>
                      <w:b/>
                      <w:color w:val="FF0000"/>
                    </w:rPr>
                    <w:t>Elevage d’escargots</w:t>
                  </w:r>
                </w:p>
                <w:p w:rsidR="006264B2" w:rsidRPr="008F0210" w:rsidRDefault="00E27801" w:rsidP="006264B2">
                  <w:pPr>
                    <w:pStyle w:val="Sansinterligne"/>
                    <w:rPr>
                      <w:rFonts w:ascii="Comic Sans MS" w:hAnsi="Comic Sans MS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28"/>
                      <w:szCs w:val="28"/>
                      <w:u w:val="single"/>
                    </w:rPr>
                    <w:t>Objectifs de la séquence</w:t>
                  </w:r>
                  <w:r w:rsidRPr="005F2CA2">
                    <w:rPr>
                      <w:rFonts w:ascii="Monotype Corsiva" w:hAnsi="Monotype Corsiva"/>
                      <w:b/>
                      <w:color w:val="7030A0"/>
                      <w:sz w:val="28"/>
                      <w:szCs w:val="28"/>
                      <w:u w:val="single"/>
                    </w:rPr>
                    <w:t>:</w:t>
                  </w:r>
                  <w:r w:rsidRPr="0060510D">
                    <w:t xml:space="preserve"> </w:t>
                  </w:r>
                  <w:r>
                    <w:t xml:space="preserve">  </w:t>
                  </w:r>
                  <w:r w:rsidRPr="008F0210">
                    <w:t xml:space="preserve">- </w:t>
                  </w:r>
                  <w:r w:rsidR="008F0210">
                    <w:t xml:space="preserve">    </w:t>
                  </w:r>
                  <w:r w:rsidR="00A62EF9" w:rsidRPr="008F0210">
                    <w:rPr>
                      <w:rFonts w:ascii="Comic Sans MS" w:hAnsi="Comic Sans MS"/>
                    </w:rPr>
                    <w:t>Découvrir le corps d’un animal</w:t>
                  </w:r>
                </w:p>
                <w:p w:rsidR="00E27801" w:rsidRPr="008F0210" w:rsidRDefault="00A62EF9" w:rsidP="00FF1B5A">
                  <w:pPr>
                    <w:pStyle w:val="Sansinterligne"/>
                    <w:numPr>
                      <w:ilvl w:val="0"/>
                      <w:numId w:val="3"/>
                    </w:numPr>
                    <w:ind w:hanging="88"/>
                    <w:rPr>
                      <w:rFonts w:ascii="Comic Sans MS" w:hAnsi="Comic Sans MS"/>
                    </w:rPr>
                  </w:pPr>
                  <w:r w:rsidRPr="008F0210">
                    <w:rPr>
                      <w:rFonts w:ascii="Comic Sans MS" w:hAnsi="Comic Sans MS"/>
                    </w:rPr>
                    <w:t>Observer les caractéristiques du vivant</w:t>
                  </w:r>
                </w:p>
                <w:p w:rsidR="00A62EF9" w:rsidRPr="008F0210" w:rsidRDefault="008F0210" w:rsidP="00FF1B5A">
                  <w:pPr>
                    <w:pStyle w:val="Sansinterligne"/>
                    <w:numPr>
                      <w:ilvl w:val="0"/>
                      <w:numId w:val="3"/>
                    </w:numPr>
                    <w:ind w:hanging="88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</w:rPr>
                    <w:t xml:space="preserve">   </w:t>
                  </w:r>
                  <w:r w:rsidR="00A62EF9" w:rsidRPr="008F0210">
                    <w:rPr>
                      <w:rFonts w:ascii="Comic Sans MS" w:hAnsi="Comic Sans MS"/>
                    </w:rPr>
                    <w:t xml:space="preserve">Appréhender les grandes fonctions du vivant </w:t>
                  </w:r>
                  <w:r w:rsidR="00A62EF9" w:rsidRPr="008F0210">
                    <w:rPr>
                      <w:rFonts w:ascii="Comic Sans MS" w:hAnsi="Comic Sans MS"/>
                      <w:sz w:val="20"/>
                      <w:szCs w:val="20"/>
                    </w:rPr>
                    <w:t>(nutrition, locomotion, reproduction si possible)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8" style="position:absolute;margin-left:428.45pt;margin-top:-23.8pt;width:112.5pt;height:28.5pt;z-index:2516602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27801" w:rsidRPr="006C1870" w:rsidRDefault="00E27801" w:rsidP="00B528F2">
                  <w:pPr>
                    <w:rPr>
                      <w:rFonts w:ascii="Kristen ITC" w:hAnsi="Kristen ITC"/>
                      <w:b/>
                      <w:sz w:val="18"/>
                      <w:szCs w:val="18"/>
                    </w:rPr>
                  </w:pPr>
                  <w:r w:rsidRPr="00B46DC1"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>Date </w:t>
                  </w:r>
                  <w:r w:rsidRPr="006C1870">
                    <w:rPr>
                      <w:rFonts w:ascii="Kristen ITC" w:hAnsi="Kristen ITC"/>
                      <w:b/>
                      <w:sz w:val="18"/>
                      <w:szCs w:val="18"/>
                    </w:rPr>
                    <w:t xml:space="preserve">: </w:t>
                  </w:r>
                  <w:r w:rsidRPr="00200F23">
                    <w:rPr>
                      <w:rFonts w:ascii="Comic Sans MS" w:hAnsi="Comic Sans MS"/>
                      <w:sz w:val="20"/>
                      <w:szCs w:val="20"/>
                    </w:rPr>
                    <w:t>période</w:t>
                  </w:r>
                  <w:r w:rsidR="00200F23">
                    <w:rPr>
                      <w:rFonts w:ascii="Comic Sans MS" w:hAnsi="Comic Sans MS"/>
                      <w:sz w:val="20"/>
                      <w:szCs w:val="20"/>
                    </w:rPr>
                    <w:t>s</w:t>
                  </w:r>
                  <w:r w:rsidRPr="00200F23">
                    <w:rPr>
                      <w:rFonts w:ascii="Comic Sans MS" w:hAnsi="Comic Sans MS"/>
                      <w:sz w:val="20"/>
                      <w:szCs w:val="20"/>
                    </w:rPr>
                    <w:t xml:space="preserve"> 3</w:t>
                  </w:r>
                  <w:r w:rsidR="00200F23">
                    <w:rPr>
                      <w:rFonts w:ascii="Comic Sans MS" w:hAnsi="Comic Sans MS"/>
                      <w:sz w:val="20"/>
                      <w:szCs w:val="20"/>
                    </w:rPr>
                    <w:t>- 4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-29.05pt;margin-top:-23.8pt;width:117.75pt;height:28.5pt;z-index:2516582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27801" w:rsidRPr="00B46DC1" w:rsidRDefault="00E27801" w:rsidP="00B528F2">
                  <w:pPr>
                    <w:rPr>
                      <w:rFonts w:ascii="Kristen ITC" w:hAnsi="Kristen ITC"/>
                      <w:sz w:val="18"/>
                      <w:szCs w:val="18"/>
                    </w:rPr>
                  </w:pPr>
                  <w:r w:rsidRPr="00B46DC1"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>Niveau </w:t>
                  </w:r>
                  <w:proofErr w:type="gramStart"/>
                  <w:r w:rsidRPr="00B46DC1"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 xml:space="preserve">: </w:t>
                  </w:r>
                  <w:r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cycle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1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7" style="position:absolute;margin-left:88.7pt;margin-top:-23.8pt;width:339.75pt;height:28.5pt;z-index:25165926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27801" w:rsidRPr="006C1870" w:rsidRDefault="00E27801" w:rsidP="00B528F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46DC1"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>D</w:t>
                  </w:r>
                  <w:r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>iscipline</w:t>
                  </w:r>
                  <w:r w:rsidRPr="00B46DC1"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> </w:t>
                  </w:r>
                  <w:r w:rsidR="005B4926" w:rsidRPr="00B46DC1"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>:</w:t>
                  </w:r>
                  <w:r w:rsidR="005B4926">
                    <w:rPr>
                      <w:rFonts w:ascii="Kristen ITC" w:hAnsi="Kristen ITC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5B4926" w:rsidRPr="00701218">
                    <w:rPr>
                      <w:rFonts w:ascii="Comic Sans MS" w:hAnsi="Comic Sans MS"/>
                      <w:sz w:val="24"/>
                      <w:szCs w:val="24"/>
                    </w:rPr>
                    <w:t>Découverte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du monde – le vivant</w:t>
                  </w:r>
                </w:p>
              </w:txbxContent>
            </v:textbox>
          </v:roundrect>
        </w:pict>
      </w:r>
    </w:p>
    <w:p w:rsidR="00B528F2" w:rsidRDefault="00B528F2" w:rsidP="00B528F2"/>
    <w:p w:rsidR="00B528F2" w:rsidRPr="00B528F2" w:rsidRDefault="00B528F2" w:rsidP="00B528F2"/>
    <w:p w:rsidR="00B528F2" w:rsidRPr="00B528F2" w:rsidRDefault="00B528F2" w:rsidP="00B528F2"/>
    <w:p w:rsidR="00B528F2" w:rsidRPr="00B528F2" w:rsidRDefault="00B528F2" w:rsidP="00B528F2"/>
    <w:p w:rsidR="00B528F2" w:rsidRPr="00B528F2" w:rsidRDefault="00207EBD" w:rsidP="00B528F2">
      <w:r>
        <w:rPr>
          <w:noProof/>
          <w:lang w:eastAsia="fr-FR"/>
        </w:rPr>
        <w:pict>
          <v:roundrect id="_x0000_s1030" style="position:absolute;margin-left:-29.05pt;margin-top:4.55pt;width:570pt;height:41.25pt;z-index:251662336" arcsize="10923f" fillcolor="white [3201]" strokecolor="#f79646 [3209]" strokeweight="1pt">
            <v:stroke dashstyle="dash"/>
            <v:shadow color="#868686"/>
            <v:textbox>
              <w:txbxContent>
                <w:p w:rsidR="00E27801" w:rsidRPr="00557040" w:rsidRDefault="00E27801" w:rsidP="005F2CA2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2CA2">
                    <w:rPr>
                      <w:rFonts w:ascii="Monotype Corsiva" w:hAnsi="Monotype Corsiva"/>
                      <w:b/>
                      <w:color w:val="F79646" w:themeColor="accent6"/>
                      <w:sz w:val="28"/>
                      <w:szCs w:val="28"/>
                      <w:u w:val="single"/>
                    </w:rPr>
                    <w:t xml:space="preserve">Connaissances et capacités: </w:t>
                  </w:r>
                  <w:r w:rsidR="00557040" w:rsidRPr="00557040">
                    <w:rPr>
                      <w:rFonts w:ascii="Comic Sans MS" w:hAnsi="Comic Sans MS"/>
                      <w:sz w:val="24"/>
                      <w:szCs w:val="24"/>
                    </w:rPr>
                    <w:t>PO 2008 </w:t>
                  </w:r>
                  <w:r w:rsidR="007C6825" w:rsidRPr="00557040">
                    <w:rPr>
                      <w:rFonts w:ascii="Comic Sans MS" w:hAnsi="Comic Sans MS"/>
                      <w:sz w:val="24"/>
                      <w:szCs w:val="24"/>
                    </w:rPr>
                    <w:t>:</w:t>
                  </w:r>
                  <w:r w:rsidR="007C6825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7C6825" w:rsidRPr="007C6825">
                    <w:rPr>
                      <w:rFonts w:ascii="Comic Sans MS" w:hAnsi="Comic Sans MS"/>
                      <w:sz w:val="20"/>
                      <w:szCs w:val="20"/>
                    </w:rPr>
                    <w:t>Connaître</w:t>
                  </w:r>
                  <w:r w:rsidR="00557040" w:rsidRPr="007C6825">
                    <w:rPr>
                      <w:rFonts w:ascii="Comic Sans MS" w:hAnsi="Comic Sans MS"/>
                      <w:sz w:val="20"/>
                      <w:szCs w:val="20"/>
                    </w:rPr>
                    <w:t xml:space="preserve"> les manifestations de la vie </w:t>
                  </w:r>
                  <w:r w:rsidR="006264B2">
                    <w:rPr>
                      <w:rFonts w:ascii="Comic Sans MS" w:hAnsi="Comic Sans MS"/>
                      <w:sz w:val="20"/>
                      <w:szCs w:val="20"/>
                    </w:rPr>
                    <w:t>animale, les relier aux grandes fonctions : croissance, nutrition, locomotion, reproduction</w:t>
                  </w:r>
                </w:p>
                <w:p w:rsidR="00E27801" w:rsidRPr="007C6825" w:rsidRDefault="007C6825" w:rsidP="007A739D">
                  <w:pPr>
                    <w:pStyle w:val="Sansinterligne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                                </w:t>
                  </w:r>
                </w:p>
                <w:p w:rsidR="00E27801" w:rsidRPr="007A739D" w:rsidRDefault="00E27801" w:rsidP="007A739D">
                  <w:pPr>
                    <w:pStyle w:val="Titre"/>
                  </w:pPr>
                </w:p>
              </w:txbxContent>
            </v:textbox>
          </v:roundrect>
        </w:pict>
      </w:r>
    </w:p>
    <w:p w:rsidR="00B528F2" w:rsidRPr="00B528F2" w:rsidRDefault="00B528F2" w:rsidP="00B528F2"/>
    <w:p w:rsidR="00A93CC8" w:rsidRPr="00A93CC8" w:rsidRDefault="00207EBD" w:rsidP="007922D7">
      <w:pPr>
        <w:tabs>
          <w:tab w:val="left" w:pos="1170"/>
        </w:tabs>
      </w:pPr>
      <w:r>
        <w:rPr>
          <w:noProof/>
          <w:lang w:eastAsia="fr-FR"/>
        </w:rPr>
        <w:pict>
          <v:rect id="_x0000_s1032" style="position:absolute;margin-left:-29.05pt;margin-top:2.15pt;width:565.5pt;height:612.55pt;z-index:251663360" fillcolor="white [3201]" strokecolor="#c0504d [3205]" strokeweight="1pt">
            <v:stroke dashstyle="dash"/>
            <v:shadow color="#868686"/>
            <v:textbox>
              <w:txbxContent>
                <w:p w:rsidR="00E27801" w:rsidRDefault="00E27801" w:rsidP="00B528F2">
                  <w:pPr>
                    <w:jc w:val="center"/>
                    <w:rPr>
                      <w:rFonts w:ascii="Comic Sans MS" w:hAnsi="Comic Sans MS"/>
                      <w:b/>
                      <w:i/>
                      <w:color w:val="C0504D" w:themeColor="accent2"/>
                      <w:u w:val="single"/>
                    </w:rPr>
                  </w:pPr>
                  <w:r w:rsidRPr="00B528F2">
                    <w:rPr>
                      <w:rFonts w:ascii="Comic Sans MS" w:hAnsi="Comic Sans MS"/>
                      <w:b/>
                      <w:i/>
                      <w:color w:val="C0504D" w:themeColor="accent2"/>
                      <w:u w:val="single"/>
                    </w:rPr>
                    <w:t>Déroulement de la séquence</w:t>
                  </w:r>
                </w:p>
                <w:tbl>
                  <w:tblPr>
                    <w:tblStyle w:val="Grilledutableau"/>
                    <w:tblW w:w="11307" w:type="dxa"/>
                    <w:tblLook w:val="04A0"/>
                  </w:tblPr>
                  <w:tblGrid>
                    <w:gridCol w:w="1384"/>
                    <w:gridCol w:w="9923"/>
                  </w:tblGrid>
                  <w:tr w:rsidR="00E27801" w:rsidTr="0011365C">
                    <w:tc>
                      <w:tcPr>
                        <w:tcW w:w="1384" w:type="dxa"/>
                      </w:tcPr>
                      <w:p w:rsidR="00E27801" w:rsidRPr="00B103A8" w:rsidRDefault="00E27801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</w:pPr>
                        <w:r w:rsidRPr="00B103A8"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  <w:t>Séance 1</w:t>
                        </w:r>
                      </w:p>
                      <w:p w:rsidR="00B62C09" w:rsidRDefault="00B62C09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B62C09" w:rsidRDefault="00B62C09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B62C09" w:rsidRDefault="00B62C09" w:rsidP="00B954A4">
                        <w:pPr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B62C09" w:rsidRDefault="00B954A4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1</w:t>
                        </w:r>
                        <w:r w:rsidR="00B62C09">
                          <w:rPr>
                            <w:rFonts w:ascii="Comic Sans MS" w:hAnsi="Comic Sans MS"/>
                          </w:rPr>
                          <w:t>5’</w:t>
                        </w:r>
                      </w:p>
                      <w:p w:rsidR="00B62C09" w:rsidRDefault="00B62C0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B62C09" w:rsidRDefault="00B62C0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B62C09" w:rsidRDefault="00B62C0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B62C09" w:rsidRDefault="00B954A4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10’</w:t>
                        </w:r>
                      </w:p>
                      <w:p w:rsidR="00B62C09" w:rsidRDefault="00B62C0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B62C09" w:rsidRDefault="00B62C0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B62C09" w:rsidRDefault="00B62C0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B62C09" w:rsidRDefault="00EF0CE4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5</w:t>
                        </w:r>
                        <w:r w:rsidR="00B62C09">
                          <w:rPr>
                            <w:rFonts w:ascii="Comic Sans MS" w:hAnsi="Comic Sans MS"/>
                          </w:rPr>
                          <w:t>’</w:t>
                        </w:r>
                      </w:p>
                      <w:p w:rsidR="00B62C09" w:rsidRDefault="00B62C09" w:rsidP="00EF0CE4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B62C09" w:rsidRPr="00B62C09" w:rsidRDefault="00B62C0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5’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E27801" w:rsidRDefault="00E27801" w:rsidP="007922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Objectif</w:t>
                        </w: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</w:rPr>
                          <w:t> :</w:t>
                        </w:r>
                        <w:r>
                          <w:rPr>
                            <w:rFonts w:ascii="Comic Sans MS" w:hAnsi="Comic Sans MS"/>
                            <w:color w:val="00B0F0"/>
                          </w:rPr>
                          <w:t xml:space="preserve"> </w:t>
                        </w:r>
                        <w:r w:rsidR="006976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Trouver les meilleur</w:t>
                        </w:r>
                        <w:r w:rsidR="00B103A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</w:t>
                        </w:r>
                        <w:r w:rsidR="006976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 conditions pour élever les escargots en classe</w:t>
                        </w:r>
                        <w:r w:rsidRPr="007922D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</w:t>
                        </w:r>
                      </w:p>
                      <w:p w:rsidR="00E27801" w:rsidRDefault="00E27801" w:rsidP="007922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Matériel </w:t>
                        </w:r>
                        <w:r w:rsidRPr="00B103A8">
                          <w:rPr>
                            <w:rFonts w:ascii="Times New Roman" w:hAnsi="Times New Roman" w:cs="Times New Roman"/>
                            <w:color w:val="92D050"/>
                            <w:sz w:val="24"/>
                            <w:szCs w:val="24"/>
                          </w:rPr>
                          <w:t>:</w:t>
                        </w:r>
                        <w:r>
                          <w:t xml:space="preserve"> </w:t>
                        </w:r>
                        <w:r w:rsidR="006976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escargots, terrarium</w:t>
                        </w:r>
                        <w:r w:rsidR="00B103A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avec planche aérée ou couvercle grillagé, éléments apportés par l’enseignant (cailloux, terre, branchages, feuilles mortes et « intrus »), vaporisateur</w:t>
                        </w:r>
                        <w:r w:rsidR="00567F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p120 « outils »</w:t>
                        </w:r>
                      </w:p>
                      <w:p w:rsidR="00E27801" w:rsidRPr="007922D7" w:rsidRDefault="00E27801" w:rsidP="007922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mise en route 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recueil des représentations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 discussion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</w:t>
                        </w:r>
                        <w:r w:rsidRPr="007922D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27801" w:rsidRPr="00B103A8" w:rsidRDefault="00E27801" w:rsidP="007922D7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tabs>
                            <w:tab w:val="left" w:pos="176"/>
                            <w:tab w:val="left" w:pos="317"/>
                          </w:tabs>
                          <w:ind w:left="176" w:hanging="17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365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Je vous ai apporté des </w:t>
                        </w:r>
                        <w:r w:rsidR="00B103A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petits animaux que j’ai trouvés dans mon jardin. C’est quoi ?</w:t>
                        </w:r>
                        <w:r w:rsidR="00B103A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recueil des représentations sur son anatomie…. Les noter</w:t>
                        </w:r>
                      </w:p>
                      <w:p w:rsidR="00B103A8" w:rsidRDefault="00B103A8" w:rsidP="007922D7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tabs>
                            <w:tab w:val="left" w:pos="176"/>
                            <w:tab w:val="left" w:pos="317"/>
                          </w:tabs>
                          <w:ind w:left="176" w:hanging="17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Vous voulez les garder en classe ?comment peut-on faire ?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recueil des représentations sur le milieu de vie</w:t>
                        </w:r>
                      </w:p>
                      <w:p w:rsidR="00E27801" w:rsidRPr="00B103A8" w:rsidRDefault="00E27801" w:rsidP="0011365C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recherche: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="00B103A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réalisation du terrarium</w:t>
                        </w:r>
                        <w:r w:rsidR="00B103A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="00B103A8" w:rsidRPr="00B103A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</w:p>
                      <w:p w:rsidR="00B103A8" w:rsidRPr="00991199" w:rsidRDefault="00567F5D" w:rsidP="00B103A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Dans quoi allons-nous mettre les escargots pour les garder en classe ? Qu’allons-nous mettre dans l’aquarium ? va – </w:t>
                        </w:r>
                        <w:r w:rsidR="009911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t-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on poser les escargots directement sur le verre ?</w:t>
                        </w:r>
                        <w:r w:rsidR="00B954A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(terre, feuille)</w:t>
                        </w:r>
                      </w:p>
                      <w:p w:rsidR="00991199" w:rsidRPr="00B103A8" w:rsidRDefault="00991199" w:rsidP="00B103A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Aménagement : </w:t>
                        </w:r>
                        <w:r w:rsidR="00190AD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que met-on d’abord ? (cailloux, terre</w:t>
                        </w:r>
                        <w:r w:rsidR="00B954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feuilles, couvercle)  15° max</w:t>
                        </w:r>
                      </w:p>
                      <w:p w:rsidR="00E27801" w:rsidRDefault="00E27801" w:rsidP="00B954A4">
                        <w:pPr>
                          <w:ind w:left="34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Mise en commun</w:t>
                        </w: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B954A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collectif</w:t>
                        </w:r>
                      </w:p>
                      <w:p w:rsidR="00B954A4" w:rsidRPr="00B954A4" w:rsidRDefault="00B954A4" w:rsidP="00B954A4">
                        <w:pPr>
                          <w:ind w:left="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54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Rappel de ce qui a été utilisé pour construire le terrarium et pourquoi</w:t>
                        </w:r>
                      </w:p>
                      <w:p w:rsidR="00B62C09" w:rsidRPr="00B62C09" w:rsidRDefault="00B62C09" w:rsidP="00B954A4">
                        <w:pPr>
                          <w:pStyle w:val="Paragraphedeliste"/>
                          <w:tabs>
                            <w:tab w:val="left" w:pos="317"/>
                          </w:tabs>
                          <w:ind w:left="34"/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</w:pP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 xml:space="preserve">Prolongement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                </w:t>
                        </w:r>
                        <w:r w:rsidR="00B954A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individuel</w:t>
                        </w:r>
                      </w:p>
                      <w:p w:rsidR="00EF0CE4" w:rsidRPr="00EF0CE4" w:rsidRDefault="00EF0CE4" w:rsidP="00B62C09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tabs>
                            <w:tab w:val="left" w:pos="317"/>
                          </w:tabs>
                          <w:ind w:left="317" w:hanging="283"/>
                          <w:rPr>
                            <w:rFonts w:ascii="Comic Sans MS" w:hAnsi="Comic Sans MS"/>
                            <w:color w:val="C0504D" w:themeColor="accent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Les élèves dessinent les différentes étapes de la fabrication du terrarium (cahier de vie)</w:t>
                        </w:r>
                      </w:p>
                      <w:p w:rsidR="00E27801" w:rsidRPr="00E27801" w:rsidRDefault="00EF0CE4" w:rsidP="00B62C09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tabs>
                            <w:tab w:val="left" w:pos="317"/>
                          </w:tabs>
                          <w:ind w:left="317" w:hanging="283"/>
                          <w:rPr>
                            <w:rFonts w:ascii="Comic Sans MS" w:hAnsi="Comic Sans MS"/>
                            <w:color w:val="C0504D" w:themeColor="accent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L’enseignant fait de même et constitue l’affichage de classe (photos + légende ordinateur)</w:t>
                        </w:r>
                      </w:p>
                    </w:tc>
                  </w:tr>
                  <w:tr w:rsidR="00E27801" w:rsidTr="0011365C">
                    <w:tc>
                      <w:tcPr>
                        <w:tcW w:w="1384" w:type="dxa"/>
                      </w:tcPr>
                      <w:p w:rsidR="00E27801" w:rsidRPr="002606A2" w:rsidRDefault="00B62C09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</w:pPr>
                        <w:r w:rsidRPr="002606A2"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  <w:t>Séance 2</w:t>
                        </w:r>
                      </w:p>
                      <w:p w:rsidR="00392B04" w:rsidRDefault="00392B04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392B04" w:rsidRDefault="00392B04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392B04" w:rsidRDefault="00392B04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392B04" w:rsidRDefault="00392B04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392B04" w:rsidRDefault="00392B04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392B04" w:rsidRDefault="00E805E0" w:rsidP="00B528F2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E805E0">
                          <w:rPr>
                            <w:rFonts w:ascii="Comic Sans MS" w:hAnsi="Comic Sans MS"/>
                          </w:rPr>
                          <w:t>1</w:t>
                        </w:r>
                        <w:r w:rsidR="00392B04" w:rsidRPr="00E805E0">
                          <w:rPr>
                            <w:rFonts w:ascii="Comic Sans MS" w:hAnsi="Comic Sans MS"/>
                          </w:rPr>
                          <w:t>5’</w:t>
                        </w:r>
                      </w:p>
                      <w:p w:rsidR="00E805E0" w:rsidRDefault="00E805E0" w:rsidP="00B528F2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E805E0" w:rsidRDefault="00E805E0" w:rsidP="00B528F2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E805E0" w:rsidRDefault="00E805E0" w:rsidP="00B528F2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E805E0" w:rsidRPr="00E805E0" w:rsidRDefault="00E805E0" w:rsidP="00B528F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E805E0" w:rsidRPr="00E805E0" w:rsidRDefault="00E805E0" w:rsidP="00E805E0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E805E0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Sur plusieurs jours lors des rituels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F81233" w:rsidRPr="00F81233" w:rsidRDefault="00B62C09" w:rsidP="00B62C0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606A2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Objectif :</w:t>
                        </w:r>
                        <w:r>
                          <w:rPr>
                            <w:rFonts w:ascii="Comic Sans MS" w:hAnsi="Comic Sans MS"/>
                            <w:color w:val="00B0F0"/>
                          </w:rPr>
                          <w:t xml:space="preserve"> </w:t>
                        </w:r>
                        <w:r w:rsidR="002606A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Emettre des hypothèses sur l’alimentation de l’escargot</w:t>
                        </w:r>
                        <w:r w:rsidR="00F81233" w:rsidRPr="00F81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F81233" w:rsidRPr="00F81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 w:rsidR="00F81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="002606A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Découvrir l’alimentation et les préférences alimentaires de l’escargot</w:t>
                        </w:r>
                      </w:p>
                      <w:p w:rsidR="00B62C09" w:rsidRDefault="00F81233" w:rsidP="00B62C0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2D7">
                          <w:rPr>
                            <w:rFonts w:ascii="Comic Sans MS" w:hAnsi="Comic Sans MS"/>
                            <w:b/>
                            <w:color w:val="00B0F0"/>
                            <w:u w:val="single"/>
                          </w:rPr>
                          <w:t xml:space="preserve"> </w:t>
                        </w:r>
                        <w:r w:rsidR="00B62C09" w:rsidRPr="002606A2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Matériel :</w:t>
                        </w:r>
                        <w:r w:rsidR="00B62C09">
                          <w:t xml:space="preserve"> </w:t>
                        </w:r>
                        <w:r w:rsidR="002606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divers aliments (pommes, tomates, salade, pain, sucre, carottes, </w:t>
                        </w:r>
                        <w:proofErr w:type="spellStart"/>
                        <w:r w:rsidR="002606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pdt</w:t>
                        </w:r>
                        <w:proofErr w:type="spellEnd"/>
                        <w:r w:rsidR="002606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champignons…)</w:t>
                        </w:r>
                      </w:p>
                      <w:p w:rsidR="00F81233" w:rsidRPr="007922D7" w:rsidRDefault="00F81233" w:rsidP="00F8123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06A2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mise en route 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recueil des </w:t>
                        </w:r>
                        <w:r w:rsidR="002606A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hypothèses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</w:t>
                        </w:r>
                        <w:r w:rsidRPr="007922D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81233" w:rsidRDefault="002606A2" w:rsidP="002606A2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tabs>
                            <w:tab w:val="left" w:pos="317"/>
                          </w:tabs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06A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Nous avons installé la maison des escargots. Sont-ils bien ? de quoi auraient-ils encore  besoin ?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(eau, nourriture)</w:t>
                        </w:r>
                      </w:p>
                      <w:p w:rsidR="00C6485F" w:rsidRPr="00D70C84" w:rsidRDefault="00C6485F" w:rsidP="002606A2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tabs>
                            <w:tab w:val="left" w:pos="317"/>
                          </w:tabs>
                          <w:ind w:left="0" w:firstLine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Que mangent les escargots ?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(de la salade), </w:t>
                        </w:r>
                        <w:r w:rsidRPr="00C6485F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comment peut-on vérifier ?</w:t>
                        </w:r>
                        <w:r w:rsidR="00D70C8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mangent-ils seulement de la salade ? </w:t>
                        </w:r>
                        <w:r w:rsidR="00D70C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(récolter les hypothèses)</w:t>
                        </w:r>
                      </w:p>
                      <w:p w:rsidR="00D70C84" w:rsidRPr="00C6485F" w:rsidRDefault="00D70C84" w:rsidP="002606A2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tabs>
                            <w:tab w:val="left" w:pos="317"/>
                          </w:tabs>
                          <w:ind w:left="0" w:firstLine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Comment l’escargot boit-il ?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(un bol avec de l’eau ? il n’y en pas dans la nature), </w:t>
                        </w:r>
                        <w:r w:rsidRPr="00D70C8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alors où trouvent-ils à boire ?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(eau de pluie), </w:t>
                        </w:r>
                        <w:r w:rsidRPr="00D70C8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dans le terrarium on va utiliser un vaporisateur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D70C84" w:rsidRDefault="00D70C84" w:rsidP="00D70C84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recherche: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="00E805E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tâtonnement expérimental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  <w:r w:rsidRPr="00B103A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</w:p>
                      <w:p w:rsidR="00E805E0" w:rsidRDefault="00E805E0" w:rsidP="00E805E0">
                        <w:pPr>
                          <w:pStyle w:val="Paragraphedeliste"/>
                          <w:numPr>
                            <w:ilvl w:val="0"/>
                            <w:numId w:val="21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Les aliments choisis par les élèves lors de l’émission des hypothèses sont apportés en classe par l’enseignant. </w:t>
                        </w:r>
                      </w:p>
                      <w:p w:rsidR="00E805E0" w:rsidRDefault="00E805E0" w:rsidP="00E805E0">
                        <w:pPr>
                          <w:pStyle w:val="Paragraphedeliste"/>
                          <w:numPr>
                            <w:ilvl w:val="0"/>
                            <w:numId w:val="21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Ils déposent à chaque séance 2 ou 3 aliments. La séance suivante, ils vérifient si les escargots ont mangé ou non les aliments proposés.</w:t>
                        </w:r>
                      </w:p>
                      <w:p w:rsidR="00E805E0" w:rsidRPr="00E805E0" w:rsidRDefault="00E805E0" w:rsidP="00E805E0">
                        <w:pPr>
                          <w:pStyle w:val="Paragraphedeliste"/>
                          <w:numPr>
                            <w:ilvl w:val="0"/>
                            <w:numId w:val="21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Une affiche posé à côté du terrarium est complétée par les élèves (un cœur si il a mangé…)</w:t>
                        </w:r>
                      </w:p>
                      <w:p w:rsidR="00D70C84" w:rsidRDefault="00D70C84" w:rsidP="00D70C84">
                        <w:pPr>
                          <w:ind w:left="34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Mise en commun</w:t>
                        </w: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B954A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collectif</w:t>
                        </w:r>
                      </w:p>
                      <w:p w:rsidR="00F81233" w:rsidRPr="00421F2A" w:rsidRDefault="00421F2A" w:rsidP="00E805E0">
                        <w:pPr>
                          <w:pStyle w:val="Paragraphedeliste"/>
                          <w:numPr>
                            <w:ilvl w:val="0"/>
                            <w:numId w:val="22"/>
                          </w:numPr>
                          <w:tabs>
                            <w:tab w:val="left" w:pos="317"/>
                          </w:tabs>
                          <w:ind w:hanging="686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421F2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Pourquoi avons-nous donné plusieurs aliments aux escargots ?</w:t>
                        </w:r>
                      </w:p>
                      <w:p w:rsidR="00421F2A" w:rsidRDefault="00421F2A" w:rsidP="00E805E0">
                        <w:pPr>
                          <w:pStyle w:val="Paragraphedeliste"/>
                          <w:numPr>
                            <w:ilvl w:val="0"/>
                            <w:numId w:val="22"/>
                          </w:numPr>
                          <w:tabs>
                            <w:tab w:val="left" w:pos="317"/>
                          </w:tabs>
                          <w:ind w:hanging="68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Verbalisation su l’affiche remplie</w:t>
                        </w:r>
                      </w:p>
                      <w:p w:rsidR="00421F2A" w:rsidRDefault="00421F2A" w:rsidP="00421F2A">
                        <w:pPr>
                          <w:tabs>
                            <w:tab w:val="left" w:pos="317"/>
                          </w:tabs>
                          <w:ind w:left="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81233" w:rsidRPr="00DA2E2B" w:rsidRDefault="00421F2A" w:rsidP="00DA2E2B">
                        <w:pPr>
                          <w:tabs>
                            <w:tab w:val="left" w:pos="317"/>
                          </w:tabs>
                          <w:ind w:left="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L’affiche est </w:t>
                        </w:r>
                        <w:r w:rsidR="00DA2E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photocopiée par l’enseignant et sert de trace écrite.</w:t>
                        </w:r>
                      </w:p>
                    </w:tc>
                  </w:tr>
                </w:tbl>
                <w:p w:rsidR="00E27801" w:rsidRDefault="00E27801" w:rsidP="00B528F2">
                  <w:pPr>
                    <w:jc w:val="center"/>
                    <w:rPr>
                      <w:rFonts w:ascii="Comic Sans MS" w:hAnsi="Comic Sans MS"/>
                      <w:b/>
                      <w:i/>
                      <w:color w:val="C0504D" w:themeColor="accent2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.45pt;margin-top:125.35pt;width:0;height:340.5pt;z-index:-251649024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  <w:lang w:eastAsia="fr-FR"/>
        </w:rPr>
        <w:pict>
          <v:shape id="_x0000_s1035" type="#_x0000_t32" style="position:absolute;margin-left:168.95pt;margin-top:138.1pt;width:0;height:336.75pt;z-index:-251650048" o:connectortype="straight" strokecolor="#8064a2 [3207]" strokeweight="1pt">
            <v:shadow type="perspective" color="#3f3151 [1607]" offset="1pt" offset2="-3pt"/>
          </v:shape>
        </w:pict>
      </w:r>
    </w:p>
    <w:p w:rsidR="00A93CC8" w:rsidRPr="00A93CC8" w:rsidRDefault="00207EBD" w:rsidP="00A93CC8">
      <w:r>
        <w:rPr>
          <w:noProof/>
          <w:lang w:eastAsia="fr-FR"/>
        </w:rPr>
        <w:pict>
          <v:shape id="_x0000_s1033" type="#_x0000_t32" style="position:absolute;margin-left:-29.05pt;margin-top:3.5pt;width:565.5pt;height:0;z-index:251664384" o:connectortype="straight" strokecolor="#c0504d [3205]" strokeweight="1pt">
            <v:stroke dashstyle="dash"/>
            <v:shadow color="#868686"/>
          </v:shape>
        </w:pict>
      </w:r>
    </w:p>
    <w:p w:rsidR="00A93CC8" w:rsidRPr="00A93CC8" w:rsidRDefault="00A93CC8" w:rsidP="00A93CC8"/>
    <w:p w:rsidR="00A93CC8" w:rsidRPr="00A93CC8" w:rsidRDefault="00A93CC8" w:rsidP="00B67AC7">
      <w:pPr>
        <w:tabs>
          <w:tab w:val="left" w:pos="2694"/>
        </w:tabs>
      </w:pPr>
    </w:p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A93CC8" w:rsidRPr="00A93CC8" w:rsidRDefault="00A93CC8" w:rsidP="00A93CC8"/>
    <w:p w:rsidR="00CD5DA5" w:rsidRDefault="00CD5DA5" w:rsidP="00A93CC8">
      <w:pPr>
        <w:jc w:val="right"/>
      </w:pPr>
    </w:p>
    <w:p w:rsidR="00A93CC8" w:rsidRDefault="00A93CC8" w:rsidP="00A93CC8">
      <w:pPr>
        <w:jc w:val="right"/>
      </w:pPr>
    </w:p>
    <w:p w:rsidR="00A93CC8" w:rsidRDefault="00A93CC8" w:rsidP="00A93CC8">
      <w:pPr>
        <w:jc w:val="right"/>
      </w:pPr>
    </w:p>
    <w:p w:rsidR="00A93CC8" w:rsidRDefault="00A93CC8" w:rsidP="003E56F4"/>
    <w:p w:rsidR="0011365C" w:rsidRDefault="0011365C" w:rsidP="003E56F4"/>
    <w:p w:rsidR="0011365C" w:rsidRDefault="0011365C" w:rsidP="003E56F4"/>
    <w:p w:rsidR="0011365C" w:rsidRDefault="0011365C" w:rsidP="003E56F4">
      <w:pPr>
        <w:sectPr w:rsidR="0011365C" w:rsidSect="00757E43">
          <w:pgSz w:w="11906" w:h="16838"/>
          <w:pgMar w:top="851" w:right="851" w:bottom="170" w:left="851" w:header="709" w:footer="709" w:gutter="0"/>
          <w:cols w:space="708"/>
          <w:docGrid w:linePitch="360"/>
        </w:sectPr>
      </w:pPr>
    </w:p>
    <w:p w:rsidR="001F4090" w:rsidRDefault="00207EBD" w:rsidP="002606A2">
      <w:pPr>
        <w:pStyle w:val="Sansinterligne"/>
      </w:pPr>
      <w:r>
        <w:rPr>
          <w:noProof/>
          <w:lang w:eastAsia="fr-FR"/>
        </w:rPr>
        <w:lastRenderedPageBreak/>
        <w:pict>
          <v:rect id="_x0000_s1083" style="position:absolute;margin-left:-29.8pt;margin-top:-29.8pt;width:565.5pt;height:799.5pt;z-index:251668480" fillcolor="white [3201]" strokecolor="#c0504d [3205]" strokeweight="1pt">
            <v:stroke dashstyle="dash"/>
            <v:shadow color="#868686"/>
            <v:textbox>
              <w:txbxContent>
                <w:p w:rsidR="00DA2E2B" w:rsidRDefault="00DA2E2B" w:rsidP="00DA2E2B">
                  <w:pPr>
                    <w:rPr>
                      <w:rFonts w:ascii="Comic Sans MS" w:hAnsi="Comic Sans MS"/>
                      <w:b/>
                      <w:i/>
                      <w:color w:val="C0504D" w:themeColor="accent2"/>
                      <w:u w:val="single"/>
                    </w:rPr>
                  </w:pPr>
                </w:p>
                <w:tbl>
                  <w:tblPr>
                    <w:tblStyle w:val="Grilledutableau"/>
                    <w:tblW w:w="11307" w:type="dxa"/>
                    <w:tblLook w:val="04A0"/>
                  </w:tblPr>
                  <w:tblGrid>
                    <w:gridCol w:w="1384"/>
                    <w:gridCol w:w="9923"/>
                  </w:tblGrid>
                  <w:tr w:rsidR="00DA2E2B" w:rsidTr="0011365C">
                    <w:tc>
                      <w:tcPr>
                        <w:tcW w:w="1384" w:type="dxa"/>
                      </w:tcPr>
                      <w:p w:rsidR="00DA2E2B" w:rsidRPr="00B103A8" w:rsidRDefault="00D067A6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  <w:t>Séance 3</w:t>
                        </w:r>
                      </w:p>
                      <w:p w:rsidR="00DA2E2B" w:rsidRDefault="00DA2E2B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DA2E2B" w:rsidRDefault="00DA2E2B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DA2E2B" w:rsidRDefault="00DA2E2B" w:rsidP="00B954A4">
                        <w:pPr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5’</w:t>
                        </w: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DA2E2B" w:rsidRDefault="00240279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2</w:t>
                        </w:r>
                        <w:r w:rsidR="00DA2E2B">
                          <w:rPr>
                            <w:rFonts w:ascii="Comic Sans MS" w:hAnsi="Comic Sans MS"/>
                          </w:rPr>
                          <w:t>0’</w:t>
                        </w: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DA2E2B" w:rsidRDefault="00DA2E2B" w:rsidP="00B62C0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5’</w:t>
                        </w:r>
                      </w:p>
                      <w:p w:rsidR="00240279" w:rsidRPr="00B62C09" w:rsidRDefault="00240279" w:rsidP="0024027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9923" w:type="dxa"/>
                      </w:tcPr>
                      <w:p w:rsidR="00DA2E2B" w:rsidRDefault="00DA2E2B" w:rsidP="007922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Objectif</w:t>
                        </w: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</w:rPr>
                          <w:t> :</w:t>
                        </w:r>
                        <w:r>
                          <w:rPr>
                            <w:rFonts w:ascii="Comic Sans MS" w:hAnsi="Comic Sans MS"/>
                            <w:color w:val="00B0F0"/>
                          </w:rPr>
                          <w:t xml:space="preserve"> </w:t>
                        </w:r>
                        <w:r w:rsidR="00D067A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Découvrir les différentes parties du corps et les fonctions des organes extérieurs de l’escargot    1 – la locomotion</w:t>
                        </w:r>
                        <w:r w:rsidRPr="007922D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D067A6" w:rsidRDefault="00DA2E2B" w:rsidP="007922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Matériel </w:t>
                        </w:r>
                        <w:r w:rsidRPr="00B103A8">
                          <w:rPr>
                            <w:rFonts w:ascii="Times New Roman" w:hAnsi="Times New Roman" w:cs="Times New Roman"/>
                            <w:color w:val="92D050"/>
                            <w:sz w:val="24"/>
                            <w:szCs w:val="24"/>
                          </w:rPr>
                          <w:t>:</w:t>
                        </w:r>
                        <w:r>
                          <w:t xml:space="preserve"> </w:t>
                        </w:r>
                        <w:r w:rsidR="00D067A6">
                          <w:t>escargots, plaque de verre, salade</w:t>
                        </w:r>
                      </w:p>
                      <w:p w:rsidR="00DA2E2B" w:rsidRPr="007922D7" w:rsidRDefault="00DA2E2B" w:rsidP="007922D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mise en route 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recueil des représentations</w:t>
                        </w:r>
                        <w:r w:rsidR="00D067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7922D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A2E2B" w:rsidRPr="00B103A8" w:rsidRDefault="00D067A6" w:rsidP="00DA2E2B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tabs>
                            <w:tab w:val="left" w:pos="176"/>
                            <w:tab w:val="left" w:pos="317"/>
                          </w:tabs>
                          <w:ind w:left="176" w:hanging="17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Nous allons essayer de comprendre comment l’escargot se déplace. A votre avis ?</w:t>
                        </w:r>
                      </w:p>
                      <w:p w:rsidR="00DA2E2B" w:rsidRDefault="00DA2E2B" w:rsidP="0011365C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recherche: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="00D067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expérimentation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B103A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</w:p>
                      <w:p w:rsidR="006967C6" w:rsidRPr="002366E1" w:rsidRDefault="002366E1" w:rsidP="006967C6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2366E1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Prenez les escargots dans vos mains. Essayer de comprendre comment il se déplace.</w:t>
                        </w:r>
                      </w:p>
                      <w:p w:rsidR="002366E1" w:rsidRDefault="002366E1" w:rsidP="006967C6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66E1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Que sentez-vous dans les mains ? comment est le corps de l’escargot ? comment il se déplace ? que voit-on sous le verre quand il se déplace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? introduire la notion de mucus</w:t>
                        </w:r>
                        <w:r w:rsidR="002402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(quand c’est mouillé il avance plus vite, on peut faire l’expérience)</w:t>
                        </w:r>
                      </w:p>
                      <w:p w:rsidR="00240279" w:rsidRPr="006967C6" w:rsidRDefault="00240279" w:rsidP="006967C6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Test </w:t>
                        </w:r>
                        <w:r w:rsidRPr="002402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essai sur papier, aluminium, plastique, tissu</w:t>
                        </w:r>
                      </w:p>
                      <w:p w:rsidR="00DA2E2B" w:rsidRDefault="00DA2E2B" w:rsidP="00D067A6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Mise en commun</w:t>
                        </w: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B954A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collectif</w:t>
                        </w:r>
                      </w:p>
                      <w:p w:rsidR="00DA2E2B" w:rsidRPr="00B954A4" w:rsidRDefault="00DA2E2B" w:rsidP="00B954A4">
                        <w:pPr>
                          <w:ind w:left="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54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Rappel de </w:t>
                        </w:r>
                        <w:r w:rsidR="002402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façon dont se déplacent les escargots et du vocabulaire associer (glisser, ramper, mucus) et remplir la fiche du test.</w:t>
                        </w:r>
                      </w:p>
                      <w:p w:rsidR="00DA2E2B" w:rsidRPr="00E27801" w:rsidRDefault="00240279" w:rsidP="00240279">
                        <w:pPr>
                          <w:pStyle w:val="Paragraphedeliste"/>
                          <w:tabs>
                            <w:tab w:val="left" w:pos="317"/>
                          </w:tabs>
                          <w:ind w:left="317" w:hanging="283"/>
                          <w:rPr>
                            <w:rFonts w:ascii="Comic Sans MS" w:hAnsi="Comic Sans MS"/>
                            <w:color w:val="C0504D" w:themeColor="accent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L’affiche est photocopiée par l’enseignant et sert de trace écrite.</w:t>
                        </w:r>
                      </w:p>
                    </w:tc>
                  </w:tr>
                  <w:tr w:rsidR="00DA2E2B" w:rsidTr="0011365C">
                    <w:tc>
                      <w:tcPr>
                        <w:tcW w:w="1384" w:type="dxa"/>
                      </w:tcPr>
                      <w:p w:rsidR="00DA2E2B" w:rsidRPr="002606A2" w:rsidRDefault="00EC1226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  <w:t>Séance 4</w:t>
                        </w:r>
                      </w:p>
                      <w:p w:rsidR="00DA2E2B" w:rsidRDefault="00DA2E2B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DA2E2B" w:rsidRDefault="00DA2E2B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DA2E2B" w:rsidRDefault="00DA2E2B" w:rsidP="00B528F2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DA2E2B" w:rsidRDefault="006F7CE9" w:rsidP="006F7CE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10</w:t>
                        </w:r>
                        <w:r w:rsidR="00DA2E2B" w:rsidRPr="00E805E0">
                          <w:rPr>
                            <w:rFonts w:ascii="Comic Sans MS" w:hAnsi="Comic Sans MS"/>
                          </w:rPr>
                          <w:t>’</w:t>
                        </w:r>
                      </w:p>
                      <w:p w:rsidR="00DA2E2B" w:rsidRDefault="00DA2E2B" w:rsidP="00B528F2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DA2E2B" w:rsidRDefault="00DA2E2B" w:rsidP="006F7CE9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DA2E2B" w:rsidRPr="00E805E0" w:rsidRDefault="00DA2E2B" w:rsidP="00B528F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DA2E2B" w:rsidRPr="006F7CE9" w:rsidRDefault="006F7CE9" w:rsidP="006F7CE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6F7CE9">
                          <w:rPr>
                            <w:rFonts w:ascii="Comic Sans MS" w:hAnsi="Comic Sans MS"/>
                          </w:rPr>
                          <w:t>15’</w:t>
                        </w:r>
                      </w:p>
                      <w:p w:rsidR="006F7CE9" w:rsidRPr="006F7CE9" w:rsidRDefault="006F7CE9" w:rsidP="006F7CE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6F7CE9" w:rsidRPr="006F7CE9" w:rsidRDefault="006F7CE9" w:rsidP="006F7CE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6F7CE9" w:rsidRPr="006F7CE9" w:rsidRDefault="006F7CE9" w:rsidP="006F7CE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6F7CE9" w:rsidRPr="006F7CE9" w:rsidRDefault="006F7CE9" w:rsidP="006F7CE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6F7CE9" w:rsidRPr="006F7CE9" w:rsidRDefault="006F7CE9" w:rsidP="006F7CE9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6F7CE9">
                          <w:rPr>
                            <w:rFonts w:ascii="Comic Sans MS" w:hAnsi="Comic Sans MS"/>
                          </w:rPr>
                          <w:t>10’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EC1226" w:rsidRDefault="00DA2E2B" w:rsidP="00B62C0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606A2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Objectif :</w:t>
                        </w:r>
                        <w:r>
                          <w:rPr>
                            <w:rFonts w:ascii="Comic Sans MS" w:hAnsi="Comic Sans MS"/>
                            <w:color w:val="00B0F0"/>
                          </w:rPr>
                          <w:t xml:space="preserve"> </w:t>
                        </w:r>
                        <w:r w:rsidR="00EC122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Découvrir les différentes parties du corps et les fonctions des organes extérieurs de l’escargot    2 – les cornes</w:t>
                        </w:r>
                      </w:p>
                      <w:p w:rsidR="00DA2E2B" w:rsidRDefault="00DA2E2B" w:rsidP="00B62C0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06A2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Matériel :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divers aliments (pommes, tomates, salade, pain, sucre, carottes,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pdt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champignons…)</w:t>
                        </w:r>
                      </w:p>
                      <w:p w:rsidR="00DA2E2B" w:rsidRPr="007922D7" w:rsidRDefault="00DA2E2B" w:rsidP="00F8123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06A2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mise en route 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recueil des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hypothèses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</w:t>
                        </w:r>
                        <w:r w:rsidRPr="007922D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A2E2B" w:rsidRDefault="00BA1231" w:rsidP="00DA2E2B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tabs>
                            <w:tab w:val="left" w:pos="317"/>
                          </w:tabs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Prenez les loupes et regarder les cornes des escargots. Est-ce qu’elles sont toutes pareilles ?</w:t>
                        </w:r>
                      </w:p>
                      <w:p w:rsidR="00DA2E2B" w:rsidRPr="00C6485F" w:rsidRDefault="00BA1231" w:rsidP="00DA2E2B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tabs>
                            <w:tab w:val="left" w:pos="317"/>
                          </w:tabs>
                          <w:ind w:left="0" w:firstLine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 votre avis, à quoi servent les grandes cornes ?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recueil au tableau des hypothèses. </w:t>
                        </w:r>
                        <w:r w:rsidRPr="00BA1231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Et les petites ?</w:t>
                        </w:r>
                      </w:p>
                      <w:p w:rsidR="00DA2E2B" w:rsidRDefault="00DA2E2B" w:rsidP="00D70C84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recherche: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tâtonnement expérimental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  <w:r w:rsidRPr="00B103A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</w:p>
                      <w:p w:rsidR="006F7CE9" w:rsidRDefault="006F7CE9" w:rsidP="006F7CE9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Par rapport aux hypothèses énoncées, faire des tests :</w:t>
                        </w:r>
                      </w:p>
                      <w:p w:rsidR="006F7CE9" w:rsidRDefault="006F7CE9" w:rsidP="006F7CE9">
                        <w:pPr>
                          <w:pStyle w:val="Paragraphedeliste"/>
                          <w:ind w:left="34" w:firstLine="68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*L’enseignant donne de la salade à l’escargot : on constate que les deux grandes cornes s’inclinent et se dirigent vers la salade : elles servent à voir</w:t>
                        </w:r>
                      </w:p>
                      <w:p w:rsidR="006F7CE9" w:rsidRPr="006F7CE9" w:rsidRDefault="006F7CE9" w:rsidP="006F7CE9">
                        <w:pPr>
                          <w:pStyle w:val="Paragraphedeliste"/>
                          <w:ind w:left="34" w:firstLine="68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*les petites cornes, elles, rentrent, se rétractent et à nouveau ressortent : elles servent à sentir.</w:t>
                        </w:r>
                      </w:p>
                      <w:p w:rsidR="00DA2E2B" w:rsidRDefault="00DA2E2B" w:rsidP="00D70C84">
                        <w:pPr>
                          <w:ind w:left="34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Mise en commun</w:t>
                        </w:r>
                        <w:r w:rsidRPr="00B954A4"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B954A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collectif</w:t>
                        </w:r>
                      </w:p>
                      <w:p w:rsidR="00DA2E2B" w:rsidRPr="00421F2A" w:rsidRDefault="006F7CE9" w:rsidP="00DA2E2B">
                        <w:pPr>
                          <w:pStyle w:val="Paragraphedeliste"/>
                          <w:numPr>
                            <w:ilvl w:val="0"/>
                            <w:numId w:val="22"/>
                          </w:numPr>
                          <w:tabs>
                            <w:tab w:val="left" w:pos="317"/>
                          </w:tabs>
                          <w:ind w:hanging="686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Qu’avez-vous découvert aujourd’hui ?</w:t>
                        </w:r>
                      </w:p>
                      <w:p w:rsidR="00DA2E2B" w:rsidRPr="006F7CE9" w:rsidRDefault="006F7CE9" w:rsidP="006F7CE9">
                        <w:pPr>
                          <w:pStyle w:val="Paragraphedeliste"/>
                          <w:numPr>
                            <w:ilvl w:val="0"/>
                            <w:numId w:val="22"/>
                          </w:numPr>
                          <w:tabs>
                            <w:tab w:val="left" w:pos="317"/>
                          </w:tabs>
                          <w:ind w:hanging="68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Une partie de l’affichage collectif est remplie avec ce que l’on a découvert</w:t>
                        </w:r>
                      </w:p>
                    </w:tc>
                  </w:tr>
                  <w:tr w:rsidR="001F4090" w:rsidTr="001F4090">
                    <w:tc>
                      <w:tcPr>
                        <w:tcW w:w="1384" w:type="dxa"/>
                      </w:tcPr>
                      <w:p w:rsidR="001F4090" w:rsidRPr="00B103A8" w:rsidRDefault="001F4090" w:rsidP="00C66414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  <w:t>Séance 5</w:t>
                        </w: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1F4090" w:rsidRDefault="001F4090" w:rsidP="00C66414">
                        <w:pPr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5’</w:t>
                        </w: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20’</w:t>
                        </w: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Pr="00B62C09" w:rsidRDefault="001F4090" w:rsidP="00F62E08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5’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1F4090" w:rsidRDefault="001F4090" w:rsidP="00C6641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Objectif</w:t>
                        </w: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</w:rPr>
                          <w:t> :</w:t>
                        </w:r>
                        <w:r>
                          <w:rPr>
                            <w:rFonts w:ascii="Comic Sans MS" w:hAnsi="Comic Sans MS"/>
                            <w:color w:val="00B0F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Découvrir les différentes parties du corps et les fonctions des organes extérieurs de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l’escargot    3 – le rôle de la coquille</w:t>
                        </w:r>
                        <w:r w:rsidR="00F62E0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et de la bouche</w:t>
                        </w:r>
                      </w:p>
                      <w:p w:rsidR="001F4090" w:rsidRDefault="001F4090" w:rsidP="00C6641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Comic Sans MS" w:hAnsi="Comic Sans MS"/>
                            <w:b/>
                            <w:color w:val="92D050"/>
                            <w:u w:val="single"/>
                          </w:rPr>
                          <w:t>Matériel </w:t>
                        </w:r>
                        <w:r w:rsidRPr="00B103A8">
                          <w:rPr>
                            <w:rFonts w:ascii="Times New Roman" w:hAnsi="Times New Roman" w:cs="Times New Roman"/>
                            <w:color w:val="92D050"/>
                            <w:sz w:val="24"/>
                            <w:szCs w:val="24"/>
                          </w:rPr>
                          <w:t>:</w:t>
                        </w:r>
                        <w:r>
                          <w:t xml:space="preserve"> escargots, plaque de verre, salade</w:t>
                        </w:r>
                      </w:p>
                      <w:p w:rsidR="001F4090" w:rsidRPr="007922D7" w:rsidRDefault="001F4090" w:rsidP="00C6641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mise en route 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 w:rsidRPr="007922D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recueil des représentations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7922D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F4090" w:rsidRPr="00F62E08" w:rsidRDefault="001F4090" w:rsidP="00C66414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tabs>
                            <w:tab w:val="left" w:pos="176"/>
                            <w:tab w:val="left" w:pos="317"/>
                          </w:tabs>
                          <w:ind w:left="176" w:hanging="17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 quoi sert la coquille de l’escargot ?</w:t>
                        </w:r>
                      </w:p>
                      <w:p w:rsidR="00F62E08" w:rsidRPr="00B103A8" w:rsidRDefault="00F62E08" w:rsidP="00C66414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tabs>
                            <w:tab w:val="left" w:pos="176"/>
                            <w:tab w:val="left" w:pos="317"/>
                          </w:tabs>
                          <w:ind w:left="176" w:hanging="17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Avec quoi l’escargot mange t-il ?</w:t>
                        </w:r>
                      </w:p>
                      <w:p w:rsidR="001F4090" w:rsidRDefault="001F4090" w:rsidP="00C66414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103A8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Phase de recherche: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expérimentation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B103A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collectif</w:t>
                        </w:r>
                      </w:p>
                      <w:p w:rsidR="001F4090" w:rsidRPr="00F62E08" w:rsidRDefault="001F4090" w:rsidP="001F4090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62E0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Tapotez l’escargot sur le ventre plusieurs fois. Que se passe t-il ?</w:t>
                        </w:r>
                        <w:r w:rsidR="00F62E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il rentre dans sa coquille</w:t>
                        </w:r>
                      </w:p>
                      <w:p w:rsidR="00F62E08" w:rsidRPr="00F62E08" w:rsidRDefault="00F62E08" w:rsidP="001F4090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Pourquoi ?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cela lui fait mal, il rentre dans se coquille pour se protéger</w:t>
                        </w:r>
                      </w:p>
                      <w:p w:rsidR="00F62E08" w:rsidRDefault="00F62E08" w:rsidP="001F4090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ind w:left="317" w:hanging="283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Observez à la loupe un escargot manger de la salade </w:t>
                        </w:r>
                        <w:r w:rsidRPr="00F62E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(on voit un petit trou)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et sur les autres aliments qu’on lui a donné 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on voit des petites traces comme si c’était râpé : la bouche de l’escargot est constitué d’une lèvre et d’une langue râpeuse qui sert à couper les végétaux.</w:t>
                        </w:r>
                      </w:p>
                      <w:p w:rsidR="001F4090" w:rsidRPr="001F4090" w:rsidRDefault="001F4090" w:rsidP="001F4090">
                        <w:pPr>
                          <w:ind w:left="34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1F4090">
                          <w:rPr>
                            <w:rFonts w:ascii="Times New Roman" w:hAnsi="Times New Roman" w:cs="Times New Roman"/>
                            <w:b/>
                            <w:color w:val="FF3399"/>
                            <w:sz w:val="24"/>
                            <w:szCs w:val="24"/>
                            <w:u w:val="single"/>
                          </w:rPr>
                          <w:t>Mise en commun</w:t>
                        </w:r>
                        <w:r w:rsidRPr="001F4090">
                          <w:rPr>
                            <w:rFonts w:ascii="Times New Roman" w:hAnsi="Times New Roman" w:cs="Times New Roman"/>
                            <w:b/>
                            <w:color w:val="CC00CC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1F409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collectif</w:t>
                        </w:r>
                      </w:p>
                      <w:p w:rsidR="001F4090" w:rsidRPr="00E27801" w:rsidRDefault="00F62E08" w:rsidP="00C66414">
                        <w:pPr>
                          <w:pStyle w:val="Paragraphedeliste"/>
                          <w:tabs>
                            <w:tab w:val="left" w:pos="317"/>
                          </w:tabs>
                          <w:ind w:left="317" w:hanging="283"/>
                          <w:rPr>
                            <w:rFonts w:ascii="Comic Sans MS" w:hAnsi="Comic Sans MS"/>
                            <w:color w:val="C0504D" w:themeColor="accent2"/>
                          </w:rPr>
                        </w:pPr>
                        <w:r w:rsidRPr="00F62E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L’aff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F62E0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che collective est complétée en commun</w:t>
                        </w:r>
                      </w:p>
                    </w:tc>
                  </w:tr>
                  <w:tr w:rsidR="001F4090" w:rsidTr="001F4090">
                    <w:tc>
                      <w:tcPr>
                        <w:tcW w:w="1384" w:type="dxa"/>
                      </w:tcPr>
                      <w:p w:rsidR="001F4090" w:rsidRPr="002606A2" w:rsidRDefault="00F62E08" w:rsidP="00C66414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color w:val="92D050"/>
                            <w:u w:val="single"/>
                          </w:rPr>
                          <w:t>Séance 6</w:t>
                        </w: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1F4090" w:rsidRDefault="001F4090" w:rsidP="00C66414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color w:val="00B0F0"/>
                            <w:u w:val="single"/>
                          </w:rPr>
                        </w:pPr>
                      </w:p>
                      <w:p w:rsidR="001F4090" w:rsidRPr="006F7CE9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Pr="006F7CE9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Pr="006F7CE9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Pr="006F7CE9" w:rsidRDefault="001F4090" w:rsidP="00C6641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1F4090" w:rsidRPr="006F7CE9" w:rsidRDefault="001F4090" w:rsidP="00C66414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3" w:type="dxa"/>
                      </w:tcPr>
                      <w:p w:rsidR="001F4090" w:rsidRDefault="00F62E08" w:rsidP="00F62E08">
                        <w:pPr>
                          <w:tabs>
                            <w:tab w:val="left" w:pos="317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Fiche élève 6 : affiche reproduite sur ordinateur : les parties de l’anatomie de l’escargot sont complétées avec leur fonction</w:t>
                        </w:r>
                      </w:p>
                      <w:p w:rsidR="00F62E08" w:rsidRDefault="00F62E08" w:rsidP="00F62E08">
                        <w:pPr>
                          <w:tabs>
                            <w:tab w:val="left" w:pos="317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Etiquettes pour les PS et MS, les GS recopient</w:t>
                        </w:r>
                      </w:p>
                      <w:p w:rsidR="0070776D" w:rsidRDefault="0070776D" w:rsidP="00F62E08">
                        <w:pPr>
                          <w:tabs>
                            <w:tab w:val="left" w:pos="317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0776D" w:rsidRPr="00F62E08" w:rsidRDefault="0070776D" w:rsidP="00F62E08">
                        <w:pPr>
                          <w:tabs>
                            <w:tab w:val="left" w:pos="317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Nb : faire photocopiée pages sur la reproduction au cas ou.</w:t>
                        </w:r>
                      </w:p>
                    </w:tc>
                  </w:tr>
                </w:tbl>
                <w:p w:rsidR="00DA2E2B" w:rsidRDefault="00DA2E2B" w:rsidP="00DA2E2B">
                  <w:pPr>
                    <w:jc w:val="center"/>
                    <w:rPr>
                      <w:rFonts w:ascii="Comic Sans MS" w:hAnsi="Comic Sans MS"/>
                      <w:b/>
                      <w:i/>
                      <w:color w:val="C0504D" w:themeColor="accent2"/>
                      <w:u w:val="single"/>
                    </w:rPr>
                  </w:pPr>
                </w:p>
              </w:txbxContent>
            </v:textbox>
          </v:rect>
        </w:pict>
      </w:r>
    </w:p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Pr="001F4090" w:rsidRDefault="001F4090" w:rsidP="001F4090"/>
    <w:p w:rsidR="001F4090" w:rsidRDefault="001F4090" w:rsidP="001F4090"/>
    <w:p w:rsidR="00433826" w:rsidRDefault="001F4090" w:rsidP="001F4090">
      <w:pPr>
        <w:tabs>
          <w:tab w:val="left" w:pos="6330"/>
        </w:tabs>
      </w:pPr>
      <w:r>
        <w:tab/>
      </w:r>
    </w:p>
    <w:p w:rsidR="001F4090" w:rsidRDefault="001F4090" w:rsidP="001F4090">
      <w:pPr>
        <w:tabs>
          <w:tab w:val="left" w:pos="6330"/>
        </w:tabs>
      </w:pPr>
    </w:p>
    <w:p w:rsidR="001F4090" w:rsidRDefault="001F4090" w:rsidP="001F4090">
      <w:pPr>
        <w:tabs>
          <w:tab w:val="left" w:pos="6330"/>
        </w:tabs>
      </w:pPr>
    </w:p>
    <w:p w:rsidR="001F4090" w:rsidRDefault="001F4090" w:rsidP="001F4090">
      <w:pPr>
        <w:tabs>
          <w:tab w:val="left" w:pos="6330"/>
        </w:tabs>
      </w:pPr>
    </w:p>
    <w:p w:rsidR="001F4090" w:rsidRPr="001F4090" w:rsidRDefault="001F4090" w:rsidP="001F4090">
      <w:pPr>
        <w:tabs>
          <w:tab w:val="left" w:pos="6330"/>
        </w:tabs>
      </w:pPr>
    </w:p>
    <w:sectPr w:rsidR="001F4090" w:rsidRPr="001F4090" w:rsidSect="00DA2E2B">
      <w:pgSz w:w="11906" w:h="16838"/>
      <w:pgMar w:top="851" w:right="340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5pt;height:13.5pt" o:bullet="t">
        <v:imagedata r:id="rId1" o:title="BD21329_"/>
      </v:shape>
    </w:pict>
  </w:numPicBullet>
  <w:abstractNum w:abstractNumId="0">
    <w:nsid w:val="0181582D"/>
    <w:multiLevelType w:val="hybridMultilevel"/>
    <w:tmpl w:val="E354B12E"/>
    <w:lvl w:ilvl="0" w:tplc="46742C88">
      <w:start w:val="1"/>
      <w:numFmt w:val="bullet"/>
      <w:lvlText w:val=""/>
      <w:lvlPicBulletId w:val="0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2872ED2"/>
    <w:multiLevelType w:val="hybridMultilevel"/>
    <w:tmpl w:val="A68239C0"/>
    <w:lvl w:ilvl="0" w:tplc="9AA89E04">
      <w:numFmt w:val="bullet"/>
      <w:lvlText w:val="-"/>
      <w:lvlJc w:val="left"/>
      <w:pPr>
        <w:ind w:left="2250" w:hanging="360"/>
      </w:pPr>
      <w:rPr>
        <w:rFonts w:ascii="Monotype Corsiva" w:eastAsiaTheme="minorHAnsi" w:hAnsi="Monotype Corsiva" w:cstheme="minorBidi" w:hint="default"/>
        <w:b w:val="0"/>
        <w:i w:val="0"/>
        <w:color w:val="7030A0"/>
        <w:sz w:val="24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049A24C3"/>
    <w:multiLevelType w:val="hybridMultilevel"/>
    <w:tmpl w:val="FFCE4D96"/>
    <w:lvl w:ilvl="0" w:tplc="61F42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84C50"/>
    <w:multiLevelType w:val="hybridMultilevel"/>
    <w:tmpl w:val="4D8C8092"/>
    <w:lvl w:ilvl="0" w:tplc="F4E8FD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0CA9"/>
    <w:multiLevelType w:val="hybridMultilevel"/>
    <w:tmpl w:val="BF407D18"/>
    <w:lvl w:ilvl="0" w:tplc="46742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842B6"/>
    <w:multiLevelType w:val="hybridMultilevel"/>
    <w:tmpl w:val="013EE8F2"/>
    <w:lvl w:ilvl="0" w:tplc="46742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56EA"/>
    <w:multiLevelType w:val="hybridMultilevel"/>
    <w:tmpl w:val="27381AF4"/>
    <w:lvl w:ilvl="0" w:tplc="46742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60DBD"/>
    <w:multiLevelType w:val="hybridMultilevel"/>
    <w:tmpl w:val="DCF8C030"/>
    <w:lvl w:ilvl="0" w:tplc="46742C88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2D4518B"/>
    <w:multiLevelType w:val="hybridMultilevel"/>
    <w:tmpl w:val="4D8C8092"/>
    <w:lvl w:ilvl="0" w:tplc="F4E8FD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67C78"/>
    <w:multiLevelType w:val="hybridMultilevel"/>
    <w:tmpl w:val="5D6ECBD0"/>
    <w:lvl w:ilvl="0" w:tplc="46742C88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05D167A"/>
    <w:multiLevelType w:val="hybridMultilevel"/>
    <w:tmpl w:val="4D8C8092"/>
    <w:lvl w:ilvl="0" w:tplc="F4E8FD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735F6"/>
    <w:multiLevelType w:val="hybridMultilevel"/>
    <w:tmpl w:val="ACA84CDC"/>
    <w:lvl w:ilvl="0" w:tplc="46742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1561"/>
    <w:multiLevelType w:val="hybridMultilevel"/>
    <w:tmpl w:val="B3C65C24"/>
    <w:lvl w:ilvl="0" w:tplc="46742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36541"/>
    <w:multiLevelType w:val="hybridMultilevel"/>
    <w:tmpl w:val="88F23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92C81"/>
    <w:multiLevelType w:val="hybridMultilevel"/>
    <w:tmpl w:val="2C88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163A6"/>
    <w:multiLevelType w:val="hybridMultilevel"/>
    <w:tmpl w:val="4D8C8092"/>
    <w:lvl w:ilvl="0" w:tplc="F4E8FD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C7FD3"/>
    <w:multiLevelType w:val="hybridMultilevel"/>
    <w:tmpl w:val="4D8C8092"/>
    <w:lvl w:ilvl="0" w:tplc="F4E8FD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427CC"/>
    <w:multiLevelType w:val="hybridMultilevel"/>
    <w:tmpl w:val="E9D2AD76"/>
    <w:lvl w:ilvl="0" w:tplc="46742C88">
      <w:start w:val="1"/>
      <w:numFmt w:val="bullet"/>
      <w:lvlText w:val=""/>
      <w:lvlPicBulletId w:val="0"/>
      <w:lvlJc w:val="left"/>
      <w:pPr>
        <w:ind w:left="79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5D15096"/>
    <w:multiLevelType w:val="hybridMultilevel"/>
    <w:tmpl w:val="4D8C8092"/>
    <w:lvl w:ilvl="0" w:tplc="F4E8FD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87CE1"/>
    <w:multiLevelType w:val="hybridMultilevel"/>
    <w:tmpl w:val="1B223C34"/>
    <w:lvl w:ilvl="0" w:tplc="46742C88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CC46978"/>
    <w:multiLevelType w:val="hybridMultilevel"/>
    <w:tmpl w:val="B7AE1266"/>
    <w:lvl w:ilvl="0" w:tplc="42D69E06">
      <w:numFmt w:val="bullet"/>
      <w:lvlText w:val="-"/>
      <w:lvlJc w:val="left"/>
      <w:pPr>
        <w:ind w:left="2640" w:hanging="360"/>
      </w:pPr>
      <w:rPr>
        <w:rFonts w:ascii="Comic Sans MS" w:eastAsiaTheme="minorHAnsi" w:hAnsi="Comic Sans M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1">
    <w:nsid w:val="7B6A760D"/>
    <w:multiLevelType w:val="hybridMultilevel"/>
    <w:tmpl w:val="05AAC3D8"/>
    <w:lvl w:ilvl="0" w:tplc="F2A44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91A"/>
    <w:multiLevelType w:val="hybridMultilevel"/>
    <w:tmpl w:val="61A8CC68"/>
    <w:lvl w:ilvl="0" w:tplc="46742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C7B89"/>
    <w:multiLevelType w:val="hybridMultilevel"/>
    <w:tmpl w:val="78ACDED2"/>
    <w:lvl w:ilvl="0" w:tplc="E864D06C">
      <w:numFmt w:val="bullet"/>
      <w:lvlText w:val="-"/>
      <w:lvlJc w:val="left"/>
      <w:pPr>
        <w:ind w:left="238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0"/>
  </w:num>
  <w:num w:numId="5">
    <w:abstractNumId w:val="3"/>
  </w:num>
  <w:num w:numId="6">
    <w:abstractNumId w:val="21"/>
  </w:num>
  <w:num w:numId="7">
    <w:abstractNumId w:val="2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22"/>
  </w:num>
  <w:num w:numId="13">
    <w:abstractNumId w:val="0"/>
  </w:num>
  <w:num w:numId="14">
    <w:abstractNumId w:val="7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4"/>
  </w:num>
  <w:num w:numId="22">
    <w:abstractNumId w:val="5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28F2"/>
    <w:rsid w:val="00007C2F"/>
    <w:rsid w:val="00027C0A"/>
    <w:rsid w:val="000656D1"/>
    <w:rsid w:val="000669DA"/>
    <w:rsid w:val="000F7DFC"/>
    <w:rsid w:val="00110189"/>
    <w:rsid w:val="0011365C"/>
    <w:rsid w:val="00126B32"/>
    <w:rsid w:val="001361E0"/>
    <w:rsid w:val="001370C9"/>
    <w:rsid w:val="00184BA5"/>
    <w:rsid w:val="00190ADB"/>
    <w:rsid w:val="001C4BB7"/>
    <w:rsid w:val="001C6A83"/>
    <w:rsid w:val="001E7734"/>
    <w:rsid w:val="001F4090"/>
    <w:rsid w:val="00200F23"/>
    <w:rsid w:val="00207EBD"/>
    <w:rsid w:val="00232A20"/>
    <w:rsid w:val="002366E1"/>
    <w:rsid w:val="00240279"/>
    <w:rsid w:val="002606A2"/>
    <w:rsid w:val="002761A3"/>
    <w:rsid w:val="002B68A8"/>
    <w:rsid w:val="00392B04"/>
    <w:rsid w:val="003B63FE"/>
    <w:rsid w:val="003E56F4"/>
    <w:rsid w:val="003F46A5"/>
    <w:rsid w:val="00421F2A"/>
    <w:rsid w:val="00433826"/>
    <w:rsid w:val="00475FFA"/>
    <w:rsid w:val="0049037D"/>
    <w:rsid w:val="00536F16"/>
    <w:rsid w:val="00556A83"/>
    <w:rsid w:val="00557040"/>
    <w:rsid w:val="00564D8F"/>
    <w:rsid w:val="005655CB"/>
    <w:rsid w:val="00566A7B"/>
    <w:rsid w:val="00567F5D"/>
    <w:rsid w:val="00572C59"/>
    <w:rsid w:val="0059105F"/>
    <w:rsid w:val="00596F31"/>
    <w:rsid w:val="005B4926"/>
    <w:rsid w:val="005D5AF5"/>
    <w:rsid w:val="005F2CA2"/>
    <w:rsid w:val="005F6AC2"/>
    <w:rsid w:val="006264B2"/>
    <w:rsid w:val="0065727D"/>
    <w:rsid w:val="00664E2E"/>
    <w:rsid w:val="006967C6"/>
    <w:rsid w:val="00697655"/>
    <w:rsid w:val="006A616A"/>
    <w:rsid w:val="006C678B"/>
    <w:rsid w:val="006E7CC2"/>
    <w:rsid w:val="006F7CE9"/>
    <w:rsid w:val="00701218"/>
    <w:rsid w:val="0070776D"/>
    <w:rsid w:val="00720B29"/>
    <w:rsid w:val="00725FCD"/>
    <w:rsid w:val="00757E43"/>
    <w:rsid w:val="00764DC4"/>
    <w:rsid w:val="007922D7"/>
    <w:rsid w:val="007A739D"/>
    <w:rsid w:val="007C6825"/>
    <w:rsid w:val="007F5378"/>
    <w:rsid w:val="0081326A"/>
    <w:rsid w:val="0082582B"/>
    <w:rsid w:val="008309E5"/>
    <w:rsid w:val="00877DE4"/>
    <w:rsid w:val="008F0210"/>
    <w:rsid w:val="00914530"/>
    <w:rsid w:val="0095609D"/>
    <w:rsid w:val="00986FBA"/>
    <w:rsid w:val="00991199"/>
    <w:rsid w:val="009D11A8"/>
    <w:rsid w:val="009F4066"/>
    <w:rsid w:val="00A11720"/>
    <w:rsid w:val="00A14F9B"/>
    <w:rsid w:val="00A62EF9"/>
    <w:rsid w:val="00A65B65"/>
    <w:rsid w:val="00A673CB"/>
    <w:rsid w:val="00A72975"/>
    <w:rsid w:val="00A73BEA"/>
    <w:rsid w:val="00A93CC8"/>
    <w:rsid w:val="00AD2A7E"/>
    <w:rsid w:val="00B103A8"/>
    <w:rsid w:val="00B20751"/>
    <w:rsid w:val="00B33E40"/>
    <w:rsid w:val="00B45917"/>
    <w:rsid w:val="00B528F2"/>
    <w:rsid w:val="00B62C09"/>
    <w:rsid w:val="00B67AC7"/>
    <w:rsid w:val="00B954A4"/>
    <w:rsid w:val="00BA1231"/>
    <w:rsid w:val="00BB2640"/>
    <w:rsid w:val="00C6485F"/>
    <w:rsid w:val="00C666E6"/>
    <w:rsid w:val="00C92D5F"/>
    <w:rsid w:val="00CA5059"/>
    <w:rsid w:val="00CB2A9B"/>
    <w:rsid w:val="00CC065E"/>
    <w:rsid w:val="00CD39C6"/>
    <w:rsid w:val="00CD5DA5"/>
    <w:rsid w:val="00CD7360"/>
    <w:rsid w:val="00CF2BCB"/>
    <w:rsid w:val="00D039DE"/>
    <w:rsid w:val="00D067A6"/>
    <w:rsid w:val="00D3493A"/>
    <w:rsid w:val="00D3536E"/>
    <w:rsid w:val="00D36B56"/>
    <w:rsid w:val="00D615B5"/>
    <w:rsid w:val="00D70C84"/>
    <w:rsid w:val="00D920EB"/>
    <w:rsid w:val="00DA2E2B"/>
    <w:rsid w:val="00E04732"/>
    <w:rsid w:val="00E27801"/>
    <w:rsid w:val="00E805E0"/>
    <w:rsid w:val="00EC1226"/>
    <w:rsid w:val="00EE743B"/>
    <w:rsid w:val="00EF0CE4"/>
    <w:rsid w:val="00EF2BF7"/>
    <w:rsid w:val="00EF375A"/>
    <w:rsid w:val="00F05CF4"/>
    <w:rsid w:val="00F62CBB"/>
    <w:rsid w:val="00F62E08"/>
    <w:rsid w:val="00F77F2B"/>
    <w:rsid w:val="00F81233"/>
    <w:rsid w:val="00F86E3F"/>
    <w:rsid w:val="00FA1544"/>
    <w:rsid w:val="00FA4B23"/>
    <w:rsid w:val="00FA5EF7"/>
    <w:rsid w:val="00FD59D3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3"/>
        <o:r id="V:Rule5" type="connector" idref="#_x0000_s1036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CA2"/>
    <w:pPr>
      <w:ind w:left="720"/>
      <w:contextualSpacing/>
    </w:pPr>
  </w:style>
  <w:style w:type="paragraph" w:styleId="Sansinterligne">
    <w:name w:val="No Spacing"/>
    <w:uiPriority w:val="1"/>
    <w:qFormat/>
    <w:rsid w:val="005F2CA2"/>
    <w:pPr>
      <w:spacing w:after="0"/>
    </w:pPr>
  </w:style>
  <w:style w:type="paragraph" w:styleId="Titre">
    <w:name w:val="Title"/>
    <w:basedOn w:val="Normal"/>
    <w:link w:val="TitreCar"/>
    <w:qFormat/>
    <w:rsid w:val="005F2CA2"/>
    <w:pPr>
      <w:spacing w:after="0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F2CA2"/>
    <w:rPr>
      <w:rFonts w:ascii="Times New Roman" w:eastAsia="Times New Roman" w:hAnsi="Times New Roman" w:cs="Times New Roman"/>
      <w:b/>
      <w:bCs/>
      <w:i/>
      <w:i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3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3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7C0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027C0A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596F31"/>
    <w:pPr>
      <w:autoSpaceDE w:val="0"/>
      <w:autoSpaceDN w:val="0"/>
      <w:adjustRightInd w:val="0"/>
      <w:spacing w:after="0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basedOn w:val="Policepardfaut"/>
    <w:rsid w:val="007922D7"/>
    <w:rPr>
      <w:color w:val="0000FF"/>
      <w:u w:val="single"/>
    </w:rPr>
  </w:style>
  <w:style w:type="character" w:styleId="lev">
    <w:name w:val="Strong"/>
    <w:basedOn w:val="Policepardfaut"/>
    <w:qFormat/>
    <w:rsid w:val="00113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Marlène</cp:lastModifiedBy>
  <cp:revision>27</cp:revision>
  <cp:lastPrinted>2008-11-05T19:48:00Z</cp:lastPrinted>
  <dcterms:created xsi:type="dcterms:W3CDTF">2008-12-22T17:26:00Z</dcterms:created>
  <dcterms:modified xsi:type="dcterms:W3CDTF">2008-12-23T13:42:00Z</dcterms:modified>
</cp:coreProperties>
</file>