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9" w:rsidRDefault="00A7170D" w:rsidP="00A7170D">
      <w:pPr>
        <w:jc w:val="center"/>
        <w:rPr>
          <w:rFonts w:ascii="A Gentle Touch" w:hAnsi="A Gentle Touch"/>
          <w:b/>
          <w:color w:val="FF0000"/>
          <w:sz w:val="40"/>
          <w:szCs w:val="40"/>
        </w:rPr>
      </w:pPr>
      <w:r w:rsidRPr="00A7170D">
        <w:rPr>
          <w:rFonts w:ascii="A Gentle Touch" w:hAnsi="A Gentle Touch"/>
          <w:b/>
          <w:color w:val="FF0000"/>
          <w:sz w:val="40"/>
          <w:szCs w:val="40"/>
        </w:rPr>
        <w:t>La société féodale</w:t>
      </w:r>
    </w:p>
    <w:p w:rsidR="00A7170D" w:rsidRPr="00A7170D" w:rsidRDefault="00A7170D" w:rsidP="00A7170D">
      <w:pPr>
        <w:jc w:val="center"/>
        <w:rPr>
          <w:rFonts w:ascii="A Gentle Touch" w:hAnsi="A Gentle Touch"/>
          <w:b/>
          <w:color w:val="FF0000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Comment les paysans vivaient-ils au Moyen-Âge ?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Comment les seigneurs vivaient-ils au Moyen-Age ?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color w:val="FF0000"/>
          <w:sz w:val="30"/>
          <w:szCs w:val="30"/>
          <w:u w:val="single"/>
        </w:rPr>
      </w:pPr>
      <w:r w:rsidRPr="00A7170D">
        <w:rPr>
          <w:rFonts w:ascii="Cursive standard" w:hAnsi="Cursive standard"/>
          <w:color w:val="FF0000"/>
          <w:sz w:val="30"/>
          <w:szCs w:val="30"/>
          <w:u w:val="single"/>
        </w:rPr>
        <w:t>Ce que je pense :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Default="00A7170D" w:rsidP="00A7170D">
      <w:pPr>
        <w:spacing w:after="0" w:line="240" w:lineRule="auto"/>
        <w:rPr>
          <w:color w:val="00B050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Les paysans vivaient dans des cabanes.</w:t>
      </w:r>
      <w:r>
        <w:rPr>
          <w:rFonts w:ascii="Cursive standard" w:hAnsi="Cursive standard"/>
          <w:sz w:val="30"/>
          <w:szCs w:val="30"/>
        </w:rPr>
        <w:t xml:space="preserve"> 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bookmarkStart w:id="0" w:name="_GoBack"/>
      <w:bookmarkEnd w:id="0"/>
      <w:r w:rsidRPr="00A7170D">
        <w:rPr>
          <w:rFonts w:ascii="Cursive standard" w:hAnsi="Cursive standard"/>
          <w:sz w:val="30"/>
          <w:szCs w:val="30"/>
        </w:rPr>
        <w:t>Les paysans vivaient tous au même endroit dans des maisons serrées.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Les seigneurs vivaient dans l’Eglise et avaient de l’argent.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color w:val="FF0000"/>
          <w:sz w:val="30"/>
          <w:szCs w:val="30"/>
          <w:u w:val="single"/>
        </w:rPr>
      </w:pPr>
      <w:r w:rsidRPr="00A7170D">
        <w:rPr>
          <w:rFonts w:ascii="Cursive standard" w:hAnsi="Cursive standard"/>
          <w:color w:val="FF0000"/>
          <w:sz w:val="30"/>
          <w:szCs w:val="30"/>
          <w:u w:val="single"/>
        </w:rPr>
        <w:t>Je cherche :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Travail de groupe : doc 2 p. 75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Schéma d’une seigneurie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color w:val="FF0000"/>
          <w:sz w:val="30"/>
          <w:szCs w:val="30"/>
          <w:u w:val="single"/>
        </w:rPr>
      </w:pPr>
      <w:r w:rsidRPr="00A7170D">
        <w:rPr>
          <w:rFonts w:ascii="Cursive standard" w:hAnsi="Cursive standard"/>
          <w:color w:val="FF0000"/>
          <w:sz w:val="30"/>
          <w:szCs w:val="30"/>
          <w:u w:val="single"/>
        </w:rPr>
        <w:t>Maintenant, je sais :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 xml:space="preserve">Les seigneurs et les paysans ont une vie très différente. Les seigneurs sont privilégiés, les paysans ont une vie difficile. 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Les seigneurs demandent aux paysans de payer une redevance pour cultiver les terres et utiliser les « installations ».</w:t>
      </w:r>
    </w:p>
    <w:p w:rsidR="00A7170D" w:rsidRPr="00A7170D" w:rsidRDefault="00A7170D" w:rsidP="00A7170D">
      <w:pPr>
        <w:spacing w:after="0" w:line="240" w:lineRule="auto"/>
        <w:rPr>
          <w:rFonts w:ascii="Cursive standard" w:hAnsi="Cursive standard"/>
          <w:sz w:val="30"/>
          <w:szCs w:val="30"/>
        </w:rPr>
      </w:pPr>
      <w:r w:rsidRPr="00A7170D">
        <w:rPr>
          <w:rFonts w:ascii="Cursive standard" w:hAnsi="Cursive standard"/>
          <w:sz w:val="30"/>
          <w:szCs w:val="30"/>
        </w:rPr>
        <w:t>Les paysans qui utilisent les terres de la seigneurie sont appelés « vilains ».</w:t>
      </w:r>
    </w:p>
    <w:sectPr w:rsidR="00A7170D" w:rsidRPr="00A7170D" w:rsidSect="00A717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 Gentle Tou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0D"/>
    <w:rsid w:val="00A20F29"/>
    <w:rsid w:val="00A7170D"/>
    <w:rsid w:val="00C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Mandarine</dc:creator>
  <cp:lastModifiedBy>Mandarine</cp:lastModifiedBy>
  <cp:revision>1</cp:revision>
  <dcterms:created xsi:type="dcterms:W3CDTF">2015-07-18T21:23:00Z</dcterms:created>
  <dcterms:modified xsi:type="dcterms:W3CDTF">2015-07-18T21:51:00Z</dcterms:modified>
</cp:coreProperties>
</file>