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top w:w="30" w:type="dxa"/>
          <w:left w:w="30" w:type="dxa"/>
          <w:bottom w:w="30" w:type="dxa"/>
          <w:right w:w="30" w:type="dxa"/>
        </w:tblCellMar>
        <w:tblLook w:val="0000" w:firstRow="0" w:lastRow="0" w:firstColumn="0" w:lastColumn="0" w:noHBand="0" w:noVBand="0"/>
      </w:tblPr>
      <w:tblGrid>
        <w:gridCol w:w="5260"/>
        <w:gridCol w:w="5260"/>
      </w:tblGrid>
      <w:tr w:rsidR="00B2368F" w:rsidTr="00373BEB">
        <w:trPr>
          <w:jc w:val="center"/>
        </w:trPr>
        <w:tc>
          <w:tcPr>
            <w:tcW w:w="4200" w:type="dxa"/>
            <w:shd w:val="clear" w:color="auto" w:fill="auto"/>
          </w:tcPr>
          <w:p w:rsidR="00B2368F" w:rsidRDefault="00B2368F" w:rsidP="00373BEB">
            <w:pPr>
              <w:pStyle w:val="NormalWeb"/>
              <w:rPr>
                <w:b/>
                <w:bCs/>
                <w:sz w:val="20"/>
                <w:szCs w:val="20"/>
              </w:rPr>
            </w:pPr>
            <w:r>
              <w:rPr>
                <w:b/>
                <w:bCs/>
                <w:noProof/>
                <w:sz w:val="20"/>
                <w:szCs w:val="20"/>
                <w:lang w:val="en-US" w:eastAsia="en-US"/>
              </w:rPr>
              <w:drawing>
                <wp:inline distT="0" distB="0" distL="0" distR="0" wp14:anchorId="09B4CEB2" wp14:editId="786A43D9">
                  <wp:extent cx="2387600" cy="1689100"/>
                  <wp:effectExtent l="0" t="0" r="0" b="12700"/>
                  <wp:docPr id="12" name="Image 12" descr="cheval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val2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7600" cy="1689100"/>
                          </a:xfrm>
                          <a:prstGeom prst="rect">
                            <a:avLst/>
                          </a:prstGeom>
                          <a:noFill/>
                          <a:ln>
                            <a:noFill/>
                          </a:ln>
                        </pic:spPr>
                      </pic:pic>
                    </a:graphicData>
                  </a:graphic>
                </wp:inline>
              </w:drawing>
            </w:r>
            <w:r>
              <w:rPr>
                <w:b/>
                <w:bCs/>
                <w:i/>
                <w:iCs/>
                <w:sz w:val="20"/>
                <w:szCs w:val="20"/>
              </w:rPr>
              <w:br/>
              <w:t>Le cheval des hommes de</w:t>
            </w:r>
            <w:r>
              <w:rPr>
                <w:b/>
                <w:bCs/>
                <w:i/>
                <w:iCs/>
                <w:sz w:val="20"/>
                <w:szCs w:val="20"/>
              </w:rPr>
              <w:br/>
              <w:t>Cro-Magnon</w:t>
            </w:r>
          </w:p>
          <w:p w:rsidR="00B2368F" w:rsidRDefault="00B2368F" w:rsidP="00373BEB">
            <w:pPr>
              <w:pStyle w:val="NormalWeb"/>
              <w:rPr>
                <w:b/>
                <w:bCs/>
                <w:sz w:val="20"/>
                <w:szCs w:val="20"/>
              </w:rPr>
            </w:pPr>
            <w:r>
              <w:rPr>
                <w:b/>
                <w:bCs/>
                <w:sz w:val="20"/>
                <w:szCs w:val="20"/>
              </w:rPr>
              <w:t> </w:t>
            </w:r>
          </w:p>
          <w:p w:rsidR="00B2368F" w:rsidRDefault="00B2368F" w:rsidP="00373BEB">
            <w:pPr>
              <w:pStyle w:val="NormalWeb"/>
              <w:rPr>
                <w:b/>
                <w:bCs/>
                <w:i/>
                <w:iCs/>
                <w:sz w:val="20"/>
                <w:szCs w:val="20"/>
              </w:rPr>
            </w:pPr>
            <w:r>
              <w:rPr>
                <w:b/>
                <w:bCs/>
                <w:sz w:val="20"/>
                <w:szCs w:val="20"/>
              </w:rPr>
              <w:br/>
            </w:r>
            <w:r>
              <w:rPr>
                <w:b/>
                <w:bCs/>
                <w:noProof/>
                <w:color w:val="0000FF"/>
                <w:sz w:val="20"/>
                <w:szCs w:val="20"/>
                <w:lang w:val="en-US" w:eastAsia="en-US"/>
              </w:rPr>
              <w:drawing>
                <wp:inline distT="0" distB="0" distL="0" distR="0" wp14:anchorId="1FB9DD16" wp14:editId="38635535">
                  <wp:extent cx="1905000" cy="1333500"/>
                  <wp:effectExtent l="0" t="0" r="0" b="12700"/>
                  <wp:docPr id="13" name="Image 13" descr="chevallascaux20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vallascaux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r>
              <w:rPr>
                <w:b/>
                <w:bCs/>
                <w:sz w:val="20"/>
                <w:szCs w:val="20"/>
              </w:rPr>
              <w:br/>
            </w:r>
            <w:r>
              <w:rPr>
                <w:b/>
                <w:bCs/>
                <w:i/>
                <w:iCs/>
                <w:sz w:val="20"/>
                <w:szCs w:val="20"/>
              </w:rPr>
              <w:t xml:space="preserve">modèle original du cheval se trouvant dans la salle des taureaux de la </w:t>
            </w:r>
            <w:r>
              <w:rPr>
                <w:b/>
                <w:bCs/>
                <w:i/>
                <w:iCs/>
                <w:sz w:val="20"/>
                <w:szCs w:val="20"/>
              </w:rPr>
              <w:fldChar w:fldCharType="begin"/>
            </w:r>
            <w:r>
              <w:rPr>
                <w:b/>
                <w:bCs/>
                <w:i/>
                <w:iCs/>
                <w:sz w:val="20"/>
                <w:szCs w:val="20"/>
              </w:rPr>
              <w:instrText xml:space="preserve"> HYPERLINK "http://www.culture.fr/culture/arcnat/lascaux/fr/index.html" \t "_blank" </w:instrText>
            </w:r>
            <w:r>
              <w:rPr>
                <w:b/>
                <w:bCs/>
                <w:i/>
                <w:iCs/>
                <w:sz w:val="20"/>
                <w:szCs w:val="20"/>
              </w:rPr>
            </w:r>
            <w:r>
              <w:rPr>
                <w:b/>
                <w:bCs/>
                <w:i/>
                <w:iCs/>
                <w:sz w:val="20"/>
                <w:szCs w:val="20"/>
              </w:rPr>
              <w:fldChar w:fldCharType="separate"/>
            </w:r>
            <w:r>
              <w:rPr>
                <w:rStyle w:val="Hyperlink"/>
                <w:b/>
                <w:bCs/>
                <w:i/>
                <w:iCs/>
                <w:sz w:val="20"/>
                <w:szCs w:val="20"/>
              </w:rPr>
              <w:t>grotte de Lascaux</w:t>
            </w:r>
            <w:r>
              <w:rPr>
                <w:b/>
                <w:bCs/>
                <w:i/>
                <w:iCs/>
                <w:sz w:val="20"/>
                <w:szCs w:val="20"/>
              </w:rPr>
              <w:fldChar w:fldCharType="end"/>
            </w:r>
          </w:p>
          <w:p w:rsidR="00B2368F" w:rsidRDefault="00B2368F" w:rsidP="00373BEB">
            <w:pPr>
              <w:pStyle w:val="NormalWeb"/>
              <w:rPr>
                <w:b/>
                <w:bCs/>
                <w:i/>
                <w:iCs/>
                <w:sz w:val="20"/>
                <w:szCs w:val="20"/>
              </w:rPr>
            </w:pPr>
          </w:p>
          <w:p w:rsidR="00B2368F" w:rsidRDefault="00B2368F" w:rsidP="00373BEB">
            <w:pPr>
              <w:pStyle w:val="NormalWeb"/>
              <w:rPr>
                <w:b/>
                <w:bCs/>
                <w:i/>
                <w:iCs/>
                <w:sz w:val="20"/>
                <w:szCs w:val="20"/>
              </w:rPr>
            </w:pPr>
          </w:p>
          <w:p w:rsidR="00B2368F" w:rsidRDefault="00B2368F" w:rsidP="00373BEB">
            <w:pPr>
              <w:pStyle w:val="NormalWeb"/>
              <w:rPr>
                <w:b/>
                <w:bCs/>
                <w:i/>
                <w:iCs/>
                <w:sz w:val="20"/>
                <w:szCs w:val="20"/>
              </w:rPr>
            </w:pPr>
          </w:p>
          <w:p w:rsidR="00B2368F" w:rsidRDefault="00B2368F" w:rsidP="00373BEB">
            <w:pPr>
              <w:pStyle w:val="NormalWeb"/>
              <w:rPr>
                <w:b/>
                <w:bCs/>
                <w:i/>
                <w:iCs/>
                <w:sz w:val="20"/>
                <w:szCs w:val="20"/>
              </w:rPr>
            </w:pPr>
          </w:p>
          <w:p w:rsidR="00B2368F" w:rsidRDefault="00B2368F" w:rsidP="00373BEB">
            <w:pPr>
              <w:pStyle w:val="NormalWeb"/>
              <w:rPr>
                <w:b/>
                <w:bCs/>
                <w:sz w:val="20"/>
                <w:szCs w:val="20"/>
              </w:rPr>
            </w:pPr>
          </w:p>
          <w:p w:rsidR="00B2368F" w:rsidRDefault="00B2368F" w:rsidP="00373BEB">
            <w:pPr>
              <w:spacing w:before="100" w:beforeAutospacing="1" w:after="100" w:afterAutospacing="1"/>
              <w:jc w:val="center"/>
              <w:rPr>
                <w:b/>
                <w:bCs/>
                <w:color w:val="003366"/>
              </w:rPr>
            </w:pPr>
            <w:r>
              <w:rPr>
                <w:b/>
                <w:bCs/>
                <w:noProof/>
                <w:color w:val="99CC33"/>
                <w:lang w:val="en-US" w:eastAsia="en-US"/>
              </w:rPr>
              <w:drawing>
                <wp:inline distT="0" distB="0" distL="0" distR="0" wp14:anchorId="55C89F47" wp14:editId="0C935C82">
                  <wp:extent cx="3289300" cy="2222500"/>
                  <wp:effectExtent l="0" t="0" r="12700" b="12700"/>
                  <wp:docPr id="34" name="Image 34" descr="Macintosh HD:Applications:Bibliothèque iPhoto:Previews:2014:03:16:20140316-100547:B0gOPjZeQlG1gGdb4o1bEw:cheval grotte de Lascau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Bibliothèque iPhoto:Previews:2014:03:16:20140316-100547:B0gOPjZeQlG1gGdb4o1bEw:cheval grotte de Lascaux.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4372"/>
                          <a:stretch/>
                        </pic:blipFill>
                        <pic:spPr bwMode="auto">
                          <a:xfrm>
                            <a:off x="0" y="0"/>
                            <a:ext cx="3289300" cy="2222500"/>
                          </a:xfrm>
                          <a:prstGeom prst="rect">
                            <a:avLst/>
                          </a:prstGeom>
                          <a:noFill/>
                          <a:ln>
                            <a:noFill/>
                          </a:ln>
                          <a:extLst>
                            <a:ext uri="{53640926-AAD7-44d8-BBD7-CCE9431645EC}">
                              <a14:shadowObscured xmlns:a14="http://schemas.microsoft.com/office/drawing/2010/main"/>
                            </a:ext>
                          </a:extLst>
                        </pic:spPr>
                      </pic:pic>
                    </a:graphicData>
                  </a:graphic>
                </wp:inline>
              </w:drawing>
            </w:r>
          </w:p>
          <w:p w:rsidR="00B2368F" w:rsidRDefault="00B2368F" w:rsidP="00373BEB">
            <w:pPr>
              <w:spacing w:before="100" w:beforeAutospacing="1" w:after="100" w:afterAutospacing="1"/>
              <w:jc w:val="center"/>
              <w:rPr>
                <w:b/>
                <w:bCs/>
                <w:color w:val="003366"/>
              </w:rPr>
            </w:pPr>
            <w:r>
              <w:rPr>
                <w:b/>
                <w:bCs/>
                <w:color w:val="99CC33"/>
              </w:rPr>
              <w:t>cheval des grottes de Lascaux</w:t>
            </w:r>
            <w:bookmarkStart w:id="0" w:name="_GoBack"/>
            <w:bookmarkEnd w:id="0"/>
          </w:p>
          <w:p w:rsidR="00B2368F" w:rsidRDefault="00B2368F" w:rsidP="00373BEB">
            <w:pPr>
              <w:spacing w:before="100" w:beforeAutospacing="1" w:after="100" w:afterAutospacing="1"/>
              <w:jc w:val="center"/>
              <w:rPr>
                <w:b/>
                <w:bCs/>
                <w:color w:val="003366"/>
              </w:rPr>
            </w:pPr>
          </w:p>
          <w:p w:rsidR="00B2368F" w:rsidRDefault="00B2368F" w:rsidP="00373BEB">
            <w:pPr>
              <w:spacing w:before="100" w:beforeAutospacing="1" w:after="100" w:afterAutospacing="1"/>
              <w:jc w:val="center"/>
              <w:rPr>
                <w:b/>
                <w:bCs/>
                <w:color w:val="003366"/>
              </w:rPr>
            </w:pPr>
          </w:p>
          <w:p w:rsidR="00B2368F" w:rsidRDefault="00B2368F" w:rsidP="00373BEB">
            <w:pPr>
              <w:spacing w:before="100" w:beforeAutospacing="1" w:after="100" w:afterAutospacing="1"/>
              <w:jc w:val="center"/>
              <w:rPr>
                <w:b/>
                <w:bCs/>
                <w:color w:val="003366"/>
              </w:rPr>
            </w:pPr>
            <w:r>
              <w:rPr>
                <w:b/>
                <w:bCs/>
                <w:color w:val="003366"/>
              </w:rPr>
              <w:t> </w:t>
            </w:r>
          </w:p>
        </w:tc>
        <w:tc>
          <w:tcPr>
            <w:tcW w:w="0" w:type="auto"/>
            <w:shd w:val="clear" w:color="auto" w:fill="auto"/>
          </w:tcPr>
          <w:p w:rsidR="00B2368F" w:rsidRDefault="00B2368F" w:rsidP="00373BEB">
            <w:pPr>
              <w:pStyle w:val="Heading1"/>
              <w:rPr>
                <w:sz w:val="40"/>
                <w:szCs w:val="40"/>
              </w:rPr>
            </w:pPr>
            <w:r>
              <w:rPr>
                <w:sz w:val="40"/>
                <w:szCs w:val="40"/>
              </w:rPr>
              <w:t xml:space="preserve">Le cheval brun </w:t>
            </w:r>
          </w:p>
          <w:p w:rsidR="00B2368F" w:rsidRDefault="00B2368F" w:rsidP="00373BEB">
            <w:pPr>
              <w:pStyle w:val="NormalWeb"/>
              <w:rPr>
                <w:b/>
                <w:bCs/>
                <w:sz w:val="20"/>
                <w:szCs w:val="20"/>
              </w:rPr>
            </w:pPr>
            <w:proofErr w:type="gramStart"/>
            <w:r>
              <w:rPr>
                <w:b/>
                <w:bCs/>
                <w:i/>
                <w:iCs/>
                <w:color w:val="FF3300"/>
                <w:sz w:val="27"/>
                <w:szCs w:val="27"/>
              </w:rPr>
              <w:t>ou</w:t>
            </w:r>
            <w:proofErr w:type="gramEnd"/>
            <w:r>
              <w:rPr>
                <w:b/>
                <w:bCs/>
                <w:i/>
                <w:iCs/>
                <w:color w:val="FF3300"/>
                <w:sz w:val="27"/>
                <w:szCs w:val="27"/>
              </w:rPr>
              <w:t xml:space="preserve"> comment peignaient les hommes de Cro-Magnon</w:t>
            </w:r>
            <w:r>
              <w:rPr>
                <w:b/>
                <w:bCs/>
                <w:sz w:val="20"/>
                <w:szCs w:val="20"/>
              </w:rPr>
              <w:t xml:space="preserve"> </w:t>
            </w:r>
          </w:p>
          <w:p w:rsidR="00B2368F" w:rsidRDefault="00B2368F" w:rsidP="00373BEB">
            <w:pPr>
              <w:pStyle w:val="NormalWeb"/>
              <w:rPr>
                <w:b/>
                <w:bCs/>
                <w:sz w:val="20"/>
                <w:szCs w:val="20"/>
              </w:rPr>
            </w:pPr>
            <w:r>
              <w:rPr>
                <w:b/>
                <w:bCs/>
                <w:sz w:val="20"/>
                <w:szCs w:val="20"/>
              </w:rPr>
              <w:t> </w:t>
            </w:r>
          </w:p>
          <w:p w:rsidR="00B2368F" w:rsidRDefault="00B2368F" w:rsidP="00373BEB">
            <w:pPr>
              <w:pStyle w:val="NormalWeb"/>
              <w:rPr>
                <w:b/>
                <w:bCs/>
                <w:sz w:val="20"/>
                <w:szCs w:val="20"/>
              </w:rPr>
            </w:pPr>
            <w:r>
              <w:rPr>
                <w:b/>
                <w:bCs/>
                <w:sz w:val="20"/>
                <w:szCs w:val="20"/>
              </w:rPr>
              <w:t xml:space="preserve">Ces hommes là avaient une particularité : ils ne savaient pas écrire mais ils adoraient peindre ! Comme ils n’avaient ni crayon, ni feutre, ni feuille de papier, ils ont peint sur les murs des grottes dans lesquelles ils vivaient ou qu’ils avaient découvert au cours de leurs nombreuses promenades ! </w:t>
            </w:r>
            <w:r>
              <w:rPr>
                <w:b/>
                <w:bCs/>
                <w:sz w:val="20"/>
                <w:szCs w:val="20"/>
              </w:rPr>
              <w:br/>
            </w:r>
            <w:r>
              <w:rPr>
                <w:b/>
                <w:bCs/>
                <w:sz w:val="20"/>
                <w:szCs w:val="20"/>
              </w:rPr>
              <w:br/>
              <w:t>Les Cro-Magnon ont surtout dessiné des animaux : bisons, taureaux, chevaux, bouquetins...</w:t>
            </w:r>
          </w:p>
          <w:p w:rsidR="00B2368F" w:rsidRDefault="00B2368F" w:rsidP="00373BEB">
            <w:pPr>
              <w:pStyle w:val="NormalWeb"/>
              <w:rPr>
                <w:b/>
                <w:bCs/>
                <w:sz w:val="20"/>
                <w:szCs w:val="20"/>
              </w:rPr>
            </w:pPr>
            <w:r>
              <w:rPr>
                <w:b/>
                <w:bCs/>
                <w:sz w:val="20"/>
                <w:szCs w:val="20"/>
              </w:rPr>
              <w:t>Nous te proposons, à l'aide de pochoirs, de réaliser "le cheval brun" de Lascaux.</w:t>
            </w:r>
          </w:p>
          <w:p w:rsidR="00B2368F" w:rsidRDefault="00B2368F" w:rsidP="00373BEB">
            <w:pPr>
              <w:pStyle w:val="NormalWeb"/>
              <w:rPr>
                <w:b/>
                <w:bCs/>
                <w:sz w:val="20"/>
                <w:szCs w:val="20"/>
              </w:rPr>
            </w:pPr>
            <w:r>
              <w:rPr>
                <w:b/>
                <w:bCs/>
                <w:sz w:val="20"/>
                <w:szCs w:val="20"/>
              </w:rPr>
              <w:br/>
              <w:t xml:space="preserve">Et tu sais, ces peintures très anciennes, on peut encore les voir aujourd’hui : on les trouve dans des grottes comme par exemple </w:t>
            </w:r>
            <w:r>
              <w:rPr>
                <w:b/>
                <w:bCs/>
                <w:sz w:val="20"/>
                <w:szCs w:val="20"/>
              </w:rPr>
              <w:fldChar w:fldCharType="begin"/>
            </w:r>
            <w:r>
              <w:rPr>
                <w:b/>
                <w:bCs/>
                <w:sz w:val="20"/>
                <w:szCs w:val="20"/>
              </w:rPr>
              <w:instrText xml:space="preserve"> HYPERLINK "http://www.culture.fr/culture/arcnat/lascaux/fr/index.html" \t "_blank" </w:instrText>
            </w:r>
            <w:r>
              <w:rPr>
                <w:b/>
                <w:bCs/>
                <w:sz w:val="20"/>
                <w:szCs w:val="20"/>
              </w:rPr>
            </w:r>
            <w:r>
              <w:rPr>
                <w:b/>
                <w:bCs/>
                <w:sz w:val="20"/>
                <w:szCs w:val="20"/>
              </w:rPr>
              <w:fldChar w:fldCharType="separate"/>
            </w:r>
            <w:r>
              <w:rPr>
                <w:rStyle w:val="Hyperlink"/>
                <w:b/>
                <w:bCs/>
                <w:sz w:val="20"/>
                <w:szCs w:val="20"/>
              </w:rPr>
              <w:t>Lascaux</w:t>
            </w:r>
            <w:r>
              <w:rPr>
                <w:b/>
                <w:bCs/>
                <w:sz w:val="20"/>
                <w:szCs w:val="20"/>
              </w:rPr>
              <w:fldChar w:fldCharType="end"/>
            </w:r>
            <w:r>
              <w:rPr>
                <w:b/>
                <w:bCs/>
                <w:sz w:val="20"/>
                <w:szCs w:val="20"/>
              </w:rPr>
              <w:t xml:space="preserve">, </w:t>
            </w:r>
            <w:r>
              <w:rPr>
                <w:b/>
                <w:bCs/>
                <w:sz w:val="20"/>
                <w:szCs w:val="20"/>
              </w:rPr>
              <w:fldChar w:fldCharType="begin"/>
            </w:r>
            <w:r>
              <w:rPr>
                <w:b/>
                <w:bCs/>
                <w:sz w:val="20"/>
                <w:szCs w:val="20"/>
              </w:rPr>
              <w:instrText xml:space="preserve"> HYPERLINK "http://quercy.net/pechmerle/visite_fr.html" \l "9" \t "_top" </w:instrText>
            </w:r>
            <w:r>
              <w:rPr>
                <w:b/>
                <w:bCs/>
                <w:sz w:val="20"/>
                <w:szCs w:val="20"/>
              </w:rPr>
            </w:r>
            <w:r>
              <w:rPr>
                <w:b/>
                <w:bCs/>
                <w:sz w:val="20"/>
                <w:szCs w:val="20"/>
              </w:rPr>
              <w:fldChar w:fldCharType="separate"/>
            </w:r>
            <w:r>
              <w:rPr>
                <w:rStyle w:val="Hyperlink"/>
                <w:b/>
                <w:bCs/>
                <w:sz w:val="20"/>
                <w:szCs w:val="20"/>
              </w:rPr>
              <w:t>Pech-Merle</w:t>
            </w:r>
            <w:r>
              <w:rPr>
                <w:b/>
                <w:bCs/>
                <w:sz w:val="20"/>
                <w:szCs w:val="20"/>
              </w:rPr>
              <w:fldChar w:fldCharType="end"/>
            </w:r>
            <w:r>
              <w:rPr>
                <w:b/>
                <w:bCs/>
                <w:sz w:val="20"/>
                <w:szCs w:val="20"/>
              </w:rPr>
              <w:t xml:space="preserve"> ou encore </w:t>
            </w:r>
            <w:proofErr w:type="spellStart"/>
            <w:r>
              <w:rPr>
                <w:b/>
                <w:bCs/>
                <w:sz w:val="20"/>
                <w:szCs w:val="20"/>
              </w:rPr>
              <w:t>Cosquer</w:t>
            </w:r>
            <w:proofErr w:type="spellEnd"/>
            <w:r>
              <w:rPr>
                <w:b/>
                <w:bCs/>
                <w:sz w:val="20"/>
                <w:szCs w:val="20"/>
              </w:rPr>
              <w:t>.</w:t>
            </w:r>
          </w:p>
          <w:p w:rsidR="00B2368F" w:rsidRDefault="00B2368F" w:rsidP="00373BEB">
            <w:pPr>
              <w:pStyle w:val="NormalWeb"/>
              <w:rPr>
                <w:b/>
                <w:bCs/>
                <w:sz w:val="20"/>
                <w:szCs w:val="20"/>
              </w:rPr>
            </w:pPr>
            <w:r>
              <w:rPr>
                <w:b/>
                <w:bCs/>
                <w:sz w:val="20"/>
                <w:szCs w:val="20"/>
              </w:rPr>
              <w:t xml:space="preserve">Amuse toi à retrouver ton cheval dans le site des grottes de </w:t>
            </w:r>
            <w:r>
              <w:rPr>
                <w:b/>
                <w:bCs/>
                <w:sz w:val="20"/>
                <w:szCs w:val="20"/>
              </w:rPr>
              <w:fldChar w:fldCharType="begin"/>
            </w:r>
            <w:r>
              <w:rPr>
                <w:b/>
                <w:bCs/>
                <w:sz w:val="20"/>
                <w:szCs w:val="20"/>
              </w:rPr>
              <w:instrText xml:space="preserve"> HYPERLINK "http://www.culture.fr/culture/arcnat/lascaux/fr/index.html" \t "_blank" </w:instrText>
            </w:r>
            <w:r>
              <w:rPr>
                <w:b/>
                <w:bCs/>
                <w:sz w:val="20"/>
                <w:szCs w:val="20"/>
              </w:rPr>
            </w:r>
            <w:r>
              <w:rPr>
                <w:b/>
                <w:bCs/>
                <w:sz w:val="20"/>
                <w:szCs w:val="20"/>
              </w:rPr>
              <w:fldChar w:fldCharType="separate"/>
            </w:r>
            <w:r>
              <w:rPr>
                <w:rStyle w:val="Hyperlink"/>
                <w:b/>
                <w:bCs/>
                <w:sz w:val="20"/>
                <w:szCs w:val="20"/>
              </w:rPr>
              <w:t>Lascaux</w:t>
            </w:r>
            <w:r>
              <w:rPr>
                <w:b/>
                <w:bCs/>
                <w:sz w:val="20"/>
                <w:szCs w:val="20"/>
              </w:rPr>
              <w:fldChar w:fldCharType="end"/>
            </w:r>
          </w:p>
          <w:p w:rsidR="00B2368F" w:rsidRDefault="00B2368F" w:rsidP="00373BEB">
            <w:pPr>
              <w:pStyle w:val="NormalWeb"/>
              <w:rPr>
                <w:b/>
                <w:bCs/>
                <w:i/>
                <w:iCs/>
                <w:sz w:val="20"/>
                <w:szCs w:val="20"/>
              </w:rPr>
            </w:pPr>
            <w:r>
              <w:rPr>
                <w:b/>
                <w:bCs/>
                <w:i/>
                <w:iCs/>
                <w:sz w:val="20"/>
                <w:szCs w:val="20"/>
              </w:rPr>
              <w:t xml:space="preserve">illustration de la technique de dessin des </w:t>
            </w:r>
            <w:proofErr w:type="spellStart"/>
            <w:r>
              <w:rPr>
                <w:b/>
                <w:bCs/>
                <w:i/>
                <w:iCs/>
                <w:sz w:val="20"/>
                <w:szCs w:val="20"/>
              </w:rPr>
              <w:t>Cro-Magnons</w:t>
            </w:r>
            <w:proofErr w:type="spellEnd"/>
            <w:r>
              <w:rPr>
                <w:b/>
                <w:bCs/>
                <w:i/>
                <w:iCs/>
                <w:sz w:val="20"/>
                <w:szCs w:val="20"/>
              </w:rPr>
              <w:t>.</w:t>
            </w:r>
            <w:r>
              <w:rPr>
                <w:b/>
                <w:bCs/>
                <w:i/>
                <w:iCs/>
                <w:sz w:val="20"/>
                <w:szCs w:val="20"/>
              </w:rPr>
              <w:br/>
              <w:t>D'après le dessin de Bruno Le Sourd dans La Préhistoire, de Albert et Jacqueline Ducros</w:t>
            </w:r>
            <w:proofErr w:type="gramStart"/>
            <w:r>
              <w:rPr>
                <w:b/>
                <w:bCs/>
                <w:i/>
                <w:iCs/>
                <w:sz w:val="20"/>
                <w:szCs w:val="20"/>
              </w:rPr>
              <w:t>,</w:t>
            </w:r>
            <w:proofErr w:type="gramEnd"/>
            <w:r>
              <w:rPr>
                <w:b/>
                <w:bCs/>
                <w:i/>
                <w:iCs/>
                <w:sz w:val="20"/>
                <w:szCs w:val="20"/>
              </w:rPr>
              <w:br/>
              <w:t>col</w:t>
            </w:r>
          </w:p>
          <w:p w:rsidR="00B2368F" w:rsidRDefault="00B2368F" w:rsidP="00373BEB">
            <w:pPr>
              <w:pStyle w:val="NormalWeb"/>
              <w:rPr>
                <w:b/>
                <w:bCs/>
                <w:sz w:val="20"/>
                <w:szCs w:val="20"/>
              </w:rPr>
            </w:pPr>
            <w:r>
              <w:rPr>
                <w:b/>
                <w:bCs/>
                <w:i/>
                <w:iCs/>
                <w:sz w:val="20"/>
                <w:szCs w:val="20"/>
              </w:rPr>
              <w:t>l. La Nouvelle encyclopédie, Nathan, 1985</w:t>
            </w:r>
          </w:p>
        </w:tc>
      </w:tr>
    </w:tbl>
    <w:p w:rsidR="00A93185" w:rsidRDefault="00B2368F">
      <w:r>
        <w:rPr>
          <w:noProof/>
          <w:lang w:val="en-US" w:eastAsia="en-US"/>
        </w:rPr>
        <w:lastRenderedPageBreak/>
        <w:drawing>
          <wp:anchor distT="0" distB="0" distL="114300" distR="114300" simplePos="0" relativeHeight="251659264" behindDoc="0" locked="0" layoutInCell="1" allowOverlap="1" wp14:anchorId="12EB899B" wp14:editId="710AAD16">
            <wp:simplePos x="0" y="0"/>
            <wp:positionH relativeFrom="column">
              <wp:posOffset>-457200</wp:posOffset>
            </wp:positionH>
            <wp:positionV relativeFrom="paragraph">
              <wp:posOffset>-457200</wp:posOffset>
            </wp:positionV>
            <wp:extent cx="3985895" cy="5627370"/>
            <wp:effectExtent l="0" t="0" r="1905" b="1143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895" cy="56273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A93185" w:rsidSect="00B2368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68F"/>
    <w:rsid w:val="00A93185"/>
    <w:rsid w:val="00B2368F"/>
    <w:rsid w:val="00F035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E248B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68F"/>
    <w:rPr>
      <w:rFonts w:ascii="Times New Roman" w:eastAsia="SimSun" w:hAnsi="Times New Roman" w:cs="Times New Roman"/>
      <w:lang w:val="fr-FR" w:eastAsia="zh-CN"/>
    </w:rPr>
  </w:style>
  <w:style w:type="paragraph" w:styleId="Heading1">
    <w:name w:val="heading 1"/>
    <w:basedOn w:val="Normal"/>
    <w:link w:val="Heading1Char"/>
    <w:qFormat/>
    <w:rsid w:val="00B2368F"/>
    <w:pPr>
      <w:spacing w:before="100" w:beforeAutospacing="1" w:after="100" w:afterAutospacing="1"/>
      <w:outlineLvl w:val="0"/>
    </w:pPr>
    <w:rPr>
      <w:rFonts w:ascii="Verdana" w:hAnsi="Verdana"/>
      <w:kern w:val="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368F"/>
    <w:rPr>
      <w:rFonts w:ascii="Verdana" w:eastAsia="SimSun" w:hAnsi="Verdana" w:cs="Times New Roman"/>
      <w:kern w:val="36"/>
      <w:sz w:val="28"/>
      <w:szCs w:val="28"/>
      <w:lang w:val="fr-FR" w:eastAsia="zh-CN"/>
    </w:rPr>
  </w:style>
  <w:style w:type="paragraph" w:styleId="NormalWeb">
    <w:name w:val="Normal (Web)"/>
    <w:basedOn w:val="Normal"/>
    <w:uiPriority w:val="99"/>
    <w:rsid w:val="00B2368F"/>
    <w:pPr>
      <w:spacing w:before="100" w:beforeAutospacing="1" w:after="100" w:afterAutospacing="1"/>
    </w:pPr>
  </w:style>
  <w:style w:type="character" w:styleId="Hyperlink">
    <w:name w:val="Hyperlink"/>
    <w:rsid w:val="00B2368F"/>
    <w:rPr>
      <w:rFonts w:ascii="Arial" w:hAnsi="Arial" w:cs="Arial" w:hint="default"/>
      <w:color w:val="0000FF"/>
      <w:sz w:val="24"/>
      <w:szCs w:val="24"/>
      <w:u w:val="single"/>
      <w:shd w:val="clear" w:color="auto" w:fill="auto"/>
    </w:rPr>
  </w:style>
  <w:style w:type="paragraph" w:styleId="BalloonText">
    <w:name w:val="Balloon Text"/>
    <w:basedOn w:val="Normal"/>
    <w:link w:val="BalloonTextChar"/>
    <w:uiPriority w:val="99"/>
    <w:semiHidden/>
    <w:unhideWhenUsed/>
    <w:rsid w:val="00B236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368F"/>
    <w:rPr>
      <w:rFonts w:ascii="Lucida Grande" w:eastAsia="SimSun" w:hAnsi="Lucida Grande" w:cs="Lucida Grande"/>
      <w:sz w:val="18"/>
      <w:szCs w:val="18"/>
      <w:lang w:val="fr-FR"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68F"/>
    <w:rPr>
      <w:rFonts w:ascii="Times New Roman" w:eastAsia="SimSun" w:hAnsi="Times New Roman" w:cs="Times New Roman"/>
      <w:lang w:val="fr-FR" w:eastAsia="zh-CN"/>
    </w:rPr>
  </w:style>
  <w:style w:type="paragraph" w:styleId="Heading1">
    <w:name w:val="heading 1"/>
    <w:basedOn w:val="Normal"/>
    <w:link w:val="Heading1Char"/>
    <w:qFormat/>
    <w:rsid w:val="00B2368F"/>
    <w:pPr>
      <w:spacing w:before="100" w:beforeAutospacing="1" w:after="100" w:afterAutospacing="1"/>
      <w:outlineLvl w:val="0"/>
    </w:pPr>
    <w:rPr>
      <w:rFonts w:ascii="Verdana" w:hAnsi="Verdana"/>
      <w:kern w:val="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368F"/>
    <w:rPr>
      <w:rFonts w:ascii="Verdana" w:eastAsia="SimSun" w:hAnsi="Verdana" w:cs="Times New Roman"/>
      <w:kern w:val="36"/>
      <w:sz w:val="28"/>
      <w:szCs w:val="28"/>
      <w:lang w:val="fr-FR" w:eastAsia="zh-CN"/>
    </w:rPr>
  </w:style>
  <w:style w:type="paragraph" w:styleId="NormalWeb">
    <w:name w:val="Normal (Web)"/>
    <w:basedOn w:val="Normal"/>
    <w:uiPriority w:val="99"/>
    <w:rsid w:val="00B2368F"/>
    <w:pPr>
      <w:spacing w:before="100" w:beforeAutospacing="1" w:after="100" w:afterAutospacing="1"/>
    </w:pPr>
  </w:style>
  <w:style w:type="character" w:styleId="Hyperlink">
    <w:name w:val="Hyperlink"/>
    <w:rsid w:val="00B2368F"/>
    <w:rPr>
      <w:rFonts w:ascii="Arial" w:hAnsi="Arial" w:cs="Arial" w:hint="default"/>
      <w:color w:val="0000FF"/>
      <w:sz w:val="24"/>
      <w:szCs w:val="24"/>
      <w:u w:val="single"/>
      <w:shd w:val="clear" w:color="auto" w:fill="auto"/>
    </w:rPr>
  </w:style>
  <w:style w:type="paragraph" w:styleId="BalloonText">
    <w:name w:val="Balloon Text"/>
    <w:basedOn w:val="Normal"/>
    <w:link w:val="BalloonTextChar"/>
    <w:uiPriority w:val="99"/>
    <w:semiHidden/>
    <w:unhideWhenUsed/>
    <w:rsid w:val="00B236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368F"/>
    <w:rPr>
      <w:rFonts w:ascii="Lucida Grande" w:eastAsia="SimSun" w:hAnsi="Lucida Grande" w:cs="Lucida Grande"/>
      <w:sz w:val="18"/>
      <w:szCs w:val="18"/>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culture.fr/culture/arcnat/lascaux/fr/index.html"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1264</Characters>
  <Application>Microsoft Macintosh Word</Application>
  <DocSecurity>0</DocSecurity>
  <Lines>10</Lines>
  <Paragraphs>2</Paragraphs>
  <ScaleCrop>false</ScaleCrop>
  <Company/>
  <LinksUpToDate>false</LinksUpToDate>
  <CharactersWithSpaces>1483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giboni</dc:creator>
  <cp:keywords/>
  <dc:description/>
  <cp:lastModifiedBy>dominique giboni</cp:lastModifiedBy>
  <cp:revision>1</cp:revision>
  <dcterms:created xsi:type="dcterms:W3CDTF">2020-02-25T10:53:00Z</dcterms:created>
  <dcterms:modified xsi:type="dcterms:W3CDTF">2020-02-25T10:56:00Z</dcterms:modified>
</cp:coreProperties>
</file>