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E" w:rsidRPr="00243D0D" w:rsidRDefault="00127F65" w:rsidP="00243D0D">
      <w:pPr>
        <w:spacing w:after="0" w:line="240" w:lineRule="auto"/>
        <w:rPr>
          <w:rFonts w:ascii="Comic Sans MS" w:hAnsi="Comic Sans MS"/>
          <w:b/>
          <w:color w:val="244061" w:themeColor="accent1" w:themeShade="80"/>
          <w:sz w:val="24"/>
        </w:rPr>
      </w:pPr>
      <w:r w:rsidRPr="00243D0D">
        <w:rPr>
          <w:rFonts w:ascii="Comic Sans MS" w:hAnsi="Comic Sans MS"/>
          <w:b/>
          <w:color w:val="244061" w:themeColor="accent1" w:themeShade="80"/>
          <w:sz w:val="40"/>
        </w:rPr>
        <w:t>Géométrie</w:t>
      </w:r>
    </w:p>
    <w:p w:rsidR="00127F65" w:rsidRPr="00243D0D" w:rsidRDefault="00127F65" w:rsidP="00243D0D">
      <w:pPr>
        <w:spacing w:after="0" w:line="240" w:lineRule="auto"/>
        <w:jc w:val="right"/>
        <w:rPr>
          <w:rFonts w:ascii="Comic Sans MS" w:hAnsi="Comic Sans MS"/>
          <w:b/>
          <w:color w:val="244061" w:themeColor="accent1" w:themeShade="80"/>
          <w:sz w:val="32"/>
        </w:rPr>
      </w:pPr>
      <w:r w:rsidRPr="00243D0D">
        <w:rPr>
          <w:rFonts w:ascii="Comic Sans MS" w:hAnsi="Comic Sans MS"/>
          <w:b/>
          <w:color w:val="244061" w:themeColor="accent1" w:themeShade="80"/>
          <w:sz w:val="32"/>
        </w:rPr>
        <w:t>Cycle 3</w:t>
      </w:r>
    </w:p>
    <w:p w:rsidR="00243D0D" w:rsidRDefault="00243D0D" w:rsidP="00243D0D">
      <w:pPr>
        <w:spacing w:after="0" w:line="240" w:lineRule="auto"/>
        <w:jc w:val="both"/>
        <w:rPr>
          <w:rFonts w:ascii="Comic Sans MS" w:hAnsi="Comic Sans MS"/>
          <w:b/>
          <w:i/>
          <w:color w:val="FF0000"/>
          <w:sz w:val="32"/>
          <w:u w:val="single"/>
        </w:rPr>
      </w:pPr>
      <w:r>
        <w:rPr>
          <w:rFonts w:ascii="Comic Sans MS" w:hAnsi="Comic Sans MS"/>
          <w:b/>
          <w:i/>
          <w:noProof/>
          <w:color w:val="FF0000"/>
          <w:sz w:val="32"/>
          <w:u w:val="single"/>
          <w:lang w:eastAsia="fr-FR"/>
        </w:rPr>
        <w:pict>
          <v:roundrect id="_x0000_s1026" style="position:absolute;left:0;text-align:left;margin-left:-19.25pt;margin-top:9.8pt;width:555.9pt;height:207.65pt;z-index:251658240" arcsize="10923f" filled="f" strokecolor="#c00000"/>
        </w:pict>
      </w:r>
    </w:p>
    <w:p w:rsidR="00127F65" w:rsidRPr="00243D0D" w:rsidRDefault="00127F65" w:rsidP="00243D0D">
      <w:pPr>
        <w:spacing w:after="0" w:line="240" w:lineRule="auto"/>
        <w:jc w:val="both"/>
        <w:rPr>
          <w:rFonts w:ascii="Comic Sans MS" w:hAnsi="Comic Sans MS"/>
          <w:b/>
          <w:i/>
          <w:color w:val="C00000"/>
          <w:sz w:val="32"/>
          <w:u w:val="single"/>
        </w:rPr>
      </w:pPr>
      <w:r w:rsidRPr="00243D0D">
        <w:rPr>
          <w:rFonts w:ascii="Comic Sans MS" w:hAnsi="Comic Sans MS"/>
          <w:b/>
          <w:i/>
          <w:color w:val="C00000"/>
          <w:sz w:val="32"/>
          <w:u w:val="single"/>
        </w:rPr>
        <w:t>Socle commun palier 2 :</w:t>
      </w: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color w:val="C00000"/>
          <w:szCs w:val="19"/>
        </w:rPr>
      </w:pPr>
      <w:r w:rsidRPr="00243D0D">
        <w:rPr>
          <w:rFonts w:ascii="Comic Sans MS" w:hAnsi="Comic Sans MS" w:cs="Times New Roman"/>
          <w:b/>
          <w:bCs/>
          <w:color w:val="C00000"/>
          <w:szCs w:val="19"/>
        </w:rPr>
        <w:t>Compétence 3 : Les principaux éléments de mathématiques et la culture scientifique et technologique</w:t>
      </w: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i/>
          <w:color w:val="C00000"/>
          <w:szCs w:val="19"/>
        </w:rPr>
      </w:pPr>
      <w:r w:rsidRPr="00243D0D">
        <w:rPr>
          <w:rFonts w:ascii="Comic Sans MS" w:hAnsi="Comic Sans MS" w:cs="Times New Roman"/>
          <w:b/>
          <w:i/>
          <w:color w:val="C00000"/>
          <w:szCs w:val="19"/>
        </w:rPr>
        <w:t>A) Les principaux éléments de mathématiques</w:t>
      </w: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  <w:r w:rsidRPr="00243D0D">
        <w:rPr>
          <w:rFonts w:ascii="Comic Sans MS" w:hAnsi="Comic Sans MS" w:cs="Times New Roman"/>
          <w:color w:val="C00000"/>
          <w:szCs w:val="19"/>
        </w:rPr>
        <w:t>- reconnaître, décrire et nommer les figures et solides usuels ;</w:t>
      </w: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  <w:r w:rsidRPr="00243D0D">
        <w:rPr>
          <w:rFonts w:ascii="Comic Sans MS" w:hAnsi="Comic Sans MS" w:cs="Times New Roman"/>
          <w:color w:val="C00000"/>
          <w:szCs w:val="19"/>
        </w:rPr>
        <w:t>- utiliser la règle, l’équerre et le compas pour vérifier la nature de figures planes usuelles et les construire avec soin et précision ;</w:t>
      </w: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  <w:r w:rsidRPr="00243D0D">
        <w:rPr>
          <w:rFonts w:ascii="Comic Sans MS" w:hAnsi="Comic Sans MS" w:cs="Times New Roman"/>
          <w:color w:val="C00000"/>
          <w:szCs w:val="19"/>
        </w:rPr>
        <w:t>- résoudre des problèmes faisant intervenir différents objets mathématiques : (…) figures géométriques…</w:t>
      </w:r>
    </w:p>
    <w:p w:rsid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  <w:r w:rsidRPr="00243D0D">
        <w:rPr>
          <w:rFonts w:ascii="Comic Sans MS" w:hAnsi="Comic Sans MS" w:cs="Times New Roman"/>
          <w:color w:val="C00000"/>
          <w:szCs w:val="19"/>
        </w:rPr>
        <w:t>- savoir organiser des informations (…) géométriques, justifier et apprécier la vraisemblance d’un résultat.</w:t>
      </w:r>
    </w:p>
    <w:p w:rsid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</w:p>
    <w:p w:rsidR="00243D0D" w:rsidRPr="00243D0D" w:rsidRDefault="00243D0D" w:rsidP="00243D0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C00000"/>
          <w:szCs w:val="19"/>
        </w:rPr>
      </w:pPr>
    </w:p>
    <w:p w:rsidR="00127F65" w:rsidRPr="00243D0D" w:rsidRDefault="00127F65" w:rsidP="00243D0D">
      <w:pPr>
        <w:spacing w:after="0" w:line="240" w:lineRule="auto"/>
        <w:jc w:val="center"/>
        <w:rPr>
          <w:rFonts w:ascii="Comic Sans MS" w:hAnsi="Comic Sans MS"/>
          <w:b/>
          <w:color w:val="002060"/>
          <w:sz w:val="28"/>
        </w:rPr>
      </w:pPr>
      <w:r w:rsidRPr="00243D0D">
        <w:rPr>
          <w:rFonts w:ascii="Comic Sans MS" w:hAnsi="Comic Sans MS"/>
          <w:b/>
          <w:color w:val="002060"/>
          <w:sz w:val="28"/>
          <w:u w:val="single"/>
        </w:rPr>
        <w:t>Compétences</w:t>
      </w:r>
      <w:r w:rsidRPr="00243D0D">
        <w:rPr>
          <w:rFonts w:ascii="Comic Sans MS" w:hAnsi="Comic Sans MS"/>
          <w:b/>
          <w:color w:val="002060"/>
          <w:sz w:val="28"/>
        </w:rPr>
        <w:t xml:space="preserve"> (I.O. 2008)</w:t>
      </w:r>
    </w:p>
    <w:tbl>
      <w:tblPr>
        <w:tblStyle w:val="Grilledutableau"/>
        <w:tblW w:w="0" w:type="auto"/>
        <w:shd w:val="pct12" w:color="FFFFFF" w:themeColor="background1" w:fill="B6DDE8" w:themeFill="accent5" w:themeFillTint="66"/>
        <w:tblLook w:val="04A0"/>
      </w:tblPr>
      <w:tblGrid>
        <w:gridCol w:w="3535"/>
        <w:gridCol w:w="3535"/>
        <w:gridCol w:w="3536"/>
      </w:tblGrid>
      <w:tr w:rsidR="00383379" w:rsidRPr="00243D0D" w:rsidTr="004E0AC7">
        <w:tc>
          <w:tcPr>
            <w:tcW w:w="3535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</w:pPr>
            <w:r w:rsidRPr="00243D0D"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  <w:t>CE2</w:t>
            </w:r>
          </w:p>
        </w:tc>
        <w:tc>
          <w:tcPr>
            <w:tcW w:w="3535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</w:pPr>
            <w:r w:rsidRPr="00243D0D"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  <w:t>CM1</w:t>
            </w:r>
          </w:p>
        </w:tc>
        <w:tc>
          <w:tcPr>
            <w:tcW w:w="3536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</w:pPr>
            <w:r w:rsidRPr="00243D0D">
              <w:rPr>
                <w:rFonts w:ascii="Comic Sans MS" w:hAnsi="Comic Sans MS" w:cs="Times New Roman"/>
                <w:b/>
                <w:bCs/>
                <w:color w:val="002060"/>
                <w:sz w:val="20"/>
                <w:szCs w:val="20"/>
              </w:rPr>
              <w:t>CM2</w:t>
            </w:r>
          </w:p>
        </w:tc>
      </w:tr>
      <w:tr w:rsidR="00383379" w:rsidRPr="00243D0D" w:rsidTr="004E0AC7">
        <w:tc>
          <w:tcPr>
            <w:tcW w:w="3535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  <w:t>Dans le plan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Reconnaître, décrire, nommer et reproduire, tracer des figures géométriques : carré, rectangle, losange, triangle rectangle.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Vérifier la nature d’une figure plane en utilisant la règle graduée et l’équerre.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Construire un cercle avec un compas.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Utiliser en situation le vocabulaire : côté, sommet, angle, milieu.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  <w:t>Dans l’espace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Utiliser en situation le vocabulaire : face, arête, sommet.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20"/>
                <w:szCs w:val="19"/>
                <w:u w:val="single"/>
              </w:rPr>
              <w:t>Problèmes de reproduction, de construction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Reproduire des figures (sur papier uni, quadrillé ou pointé), à partir d’un modèle.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20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20"/>
                <w:szCs w:val="19"/>
              </w:rPr>
              <w:t>- Construire un carré ou un rectangle de dimensions données.</w:t>
            </w:r>
          </w:p>
        </w:tc>
        <w:tc>
          <w:tcPr>
            <w:tcW w:w="3535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Dans le plan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Reconnaître que des droites sont parallèles.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Utiliser en situation le vocabulaire géométrique : points alignés, droite, droites perpendiculaires, droites parallèles, segment, milieu, angle, axe de symétrie, centre d’un cercle, rayon, diamètre.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Décrire une figure en vue de l’identifier parmi d’autres figures ou de la faire reproduire.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Dans l’espace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Reconnaître ou compléter un patron de cube ou de pavé.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Problèmes de reproduction, de construction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Tracer une figure simple à partir d’un programme de construction ou en suivant des consignes.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bCs/>
                <w:color w:val="002060"/>
                <w:sz w:val="20"/>
                <w:szCs w:val="19"/>
              </w:rPr>
            </w:pPr>
          </w:p>
        </w:tc>
        <w:tc>
          <w:tcPr>
            <w:tcW w:w="3536" w:type="dxa"/>
            <w:shd w:val="pct12" w:color="FFFFFF" w:themeColor="background1" w:fill="B6DDE8" w:themeFill="accent5" w:themeFillTint="66"/>
          </w:tcPr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Dans le plan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Utiliser les instruments pour vérifier le parallélisme de deux droites (règle et équerre) et pour tracer des droites parallèles.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Vérifier la nature d’une figure en ayant recours aux instruments.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Construire une hauteur d’un triangle.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Reproduire un triangle à l’aide d’instruments.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Dans l’espace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Reconnaître ou compléter un patron de solide droit.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</w:pPr>
            <w:r w:rsidRPr="00243D0D">
              <w:rPr>
                <w:rFonts w:ascii="Comic Sans MS" w:hAnsi="Comic Sans MS" w:cs="Times New Roman"/>
                <w:b/>
                <w:color w:val="002060"/>
                <w:sz w:val="19"/>
                <w:szCs w:val="19"/>
                <w:u w:val="single"/>
              </w:rPr>
              <w:t>Problèmes de reproduction, de construction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color w:val="002060"/>
                <w:sz w:val="19"/>
                <w:szCs w:val="19"/>
              </w:rPr>
            </w:pPr>
            <w:r w:rsidRPr="00243D0D">
              <w:rPr>
                <w:rFonts w:ascii="Comic Sans MS" w:hAnsi="Comic Sans MS" w:cs="Times New Roman"/>
                <w:color w:val="002060"/>
                <w:sz w:val="19"/>
                <w:szCs w:val="19"/>
              </w:rPr>
              <w:t>- Tracer une figure (sur papier uni, quadrillé ou pointé), à partir d’un programme de construction ou d’un dessin à main levée (avec des indications relatives aux propriétés et aux dimensions).</w:t>
            </w:r>
          </w:p>
          <w:p w:rsidR="00383379" w:rsidRPr="00243D0D" w:rsidRDefault="00383379" w:rsidP="00243D0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 New Roman"/>
                <w:b/>
                <w:bCs/>
                <w:color w:val="002060"/>
                <w:sz w:val="20"/>
                <w:szCs w:val="19"/>
              </w:rPr>
            </w:pPr>
          </w:p>
        </w:tc>
      </w:tr>
    </w:tbl>
    <w:p w:rsidR="00383379" w:rsidRDefault="00243D0D" w:rsidP="00243D0D">
      <w:pPr>
        <w:spacing w:after="0" w:line="240" w:lineRule="auto"/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noProof/>
          <w:color w:val="00B050"/>
          <w:u w:val="single"/>
          <w:lang w:eastAsia="fr-FR"/>
        </w:rPr>
        <w:pict>
          <v:roundrect id="_x0000_s1027" style="position:absolute;margin-left:-19.25pt;margin-top:7.15pt;width:551.7pt;height:81.2pt;z-index:251659264;mso-position-horizontal-relative:text;mso-position-vertical-relative:text" arcsize="10923f" filled="f" strokecolor="#090">
            <v:shadow on="t"/>
          </v:roundrect>
        </w:pict>
      </w:r>
    </w:p>
    <w:p w:rsidR="00983114" w:rsidRDefault="00127F65" w:rsidP="00243D0D">
      <w:pPr>
        <w:spacing w:after="0" w:line="360" w:lineRule="auto"/>
        <w:rPr>
          <w:rFonts w:ascii="Comic Sans MS" w:hAnsi="Comic Sans MS"/>
          <w:color w:val="00B050"/>
        </w:rPr>
      </w:pPr>
      <w:r w:rsidRPr="00127F65">
        <w:rPr>
          <w:rFonts w:ascii="Comic Sans MS" w:hAnsi="Comic Sans MS"/>
          <w:color w:val="00B050"/>
          <w:u w:val="single"/>
        </w:rPr>
        <w:t>Objectifs</w:t>
      </w:r>
      <w:r w:rsidRPr="00127F65">
        <w:rPr>
          <w:rFonts w:ascii="Comic Sans MS" w:hAnsi="Comic Sans MS"/>
          <w:color w:val="00B050"/>
        </w:rPr>
        <w:t xml:space="preserve"> : </w:t>
      </w:r>
      <w:r w:rsidR="00813953">
        <w:rPr>
          <w:rFonts w:ascii="Comic Sans MS" w:hAnsi="Comic Sans MS"/>
          <w:color w:val="00B050"/>
        </w:rPr>
        <w:t>Utiliser les connaissances géométriques pour réaliser une figure ; savoir utiliser les instruments de géométrie (règle, équerre, compas…) ; savoir lire un programme de construction ; savoir écrire un programme de construction</w:t>
      </w:r>
    </w:p>
    <w:p w:rsidR="00127F65" w:rsidRPr="00127F65" w:rsidRDefault="00127F65" w:rsidP="00243D0D">
      <w:pPr>
        <w:spacing w:after="0" w:line="240" w:lineRule="auto"/>
        <w:rPr>
          <w:rFonts w:ascii="Comic Sans MS" w:hAnsi="Comic Sans MS"/>
        </w:rPr>
      </w:pPr>
    </w:p>
    <w:p w:rsidR="00127F65" w:rsidRPr="00243D0D" w:rsidRDefault="00127F65" w:rsidP="00127F65">
      <w:pPr>
        <w:jc w:val="center"/>
        <w:rPr>
          <w:rFonts w:ascii="Comic Sans MS" w:hAnsi="Comic Sans MS"/>
          <w:color w:val="FFFFFF" w:themeColor="background1"/>
        </w:rPr>
      </w:pPr>
      <w:r w:rsidRPr="00243D0D">
        <w:rPr>
          <w:rFonts w:ascii="Comic Sans MS" w:hAnsi="Comic Sans MS"/>
          <w:color w:val="FFFFFF" w:themeColor="background1"/>
        </w:rPr>
        <w:t>******************************************************</w:t>
      </w:r>
    </w:p>
    <w:p w:rsidR="00127F65" w:rsidRPr="00983114" w:rsidRDefault="00127F65">
      <w:pPr>
        <w:rPr>
          <w:rFonts w:ascii="Comic Sans MS" w:hAnsi="Comic Sans MS"/>
          <w:i/>
          <w:u w:val="single"/>
        </w:rPr>
      </w:pPr>
      <w:r w:rsidRPr="00983114">
        <w:rPr>
          <w:rFonts w:ascii="Comic Sans MS" w:hAnsi="Comic Sans MS"/>
          <w:i/>
          <w:u w:val="single"/>
        </w:rPr>
        <w:lastRenderedPageBreak/>
        <w:t>Titre de la séquence :</w:t>
      </w:r>
    </w:p>
    <w:p w:rsidR="00127F65" w:rsidRPr="00243D0D" w:rsidRDefault="00127F65" w:rsidP="00127F65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243D0D">
        <w:rPr>
          <w:rFonts w:ascii="Comic Sans MS" w:hAnsi="Comic Sans MS"/>
          <w:b/>
          <w:color w:val="C00000"/>
          <w:sz w:val="32"/>
          <w:szCs w:val="32"/>
        </w:rPr>
        <w:t>« Reproduction de figures et programmes de construction »</w:t>
      </w:r>
    </w:p>
    <w:p w:rsidR="00127F65" w:rsidRDefault="00127F65" w:rsidP="00127F65">
      <w:pPr>
        <w:jc w:val="center"/>
        <w:rPr>
          <w:rFonts w:ascii="Comic Sans MS" w:hAnsi="Comic Sans MS"/>
        </w:rPr>
      </w:pPr>
    </w:p>
    <w:p w:rsidR="00983114" w:rsidRPr="00127F65" w:rsidRDefault="00983114" w:rsidP="00127F65">
      <w:pPr>
        <w:jc w:val="center"/>
        <w:rPr>
          <w:rFonts w:ascii="Comic Sans MS" w:hAnsi="Comic Sans MS"/>
        </w:rPr>
      </w:pPr>
    </w:p>
    <w:p w:rsidR="00983114" w:rsidRDefault="00983114" w:rsidP="00983114">
      <w:pPr>
        <w:jc w:val="both"/>
        <w:rPr>
          <w:rFonts w:ascii="Comic Sans MS" w:hAnsi="Comic Sans MS"/>
        </w:rPr>
      </w:pPr>
      <w:r w:rsidRPr="00983114">
        <w:rPr>
          <w:rFonts w:ascii="Comic Sans MS" w:hAnsi="Comic Sans MS"/>
          <w:u w:val="single"/>
        </w:rPr>
        <w:t>Déroulement</w:t>
      </w:r>
      <w:r>
        <w:rPr>
          <w:rFonts w:ascii="Comic Sans MS" w:hAnsi="Comic Sans MS"/>
        </w:rPr>
        <w:t> :</w:t>
      </w:r>
    </w:p>
    <w:p w:rsidR="00127F65" w:rsidRDefault="00127F65" w:rsidP="00983114">
      <w:pPr>
        <w:jc w:val="both"/>
        <w:rPr>
          <w:rFonts w:ascii="Comic Sans MS" w:hAnsi="Comic Sans MS"/>
        </w:rPr>
      </w:pPr>
      <w:r w:rsidRPr="00127F65">
        <w:rPr>
          <w:rFonts w:ascii="Comic Sans MS" w:hAnsi="Comic Sans MS"/>
        </w:rPr>
        <w:t>L’enseignant distribue aux élèves soit une figure dont il faudra dégager le programme de construction</w:t>
      </w:r>
      <w:r w:rsidR="00983114">
        <w:rPr>
          <w:rFonts w:ascii="Comic Sans MS" w:hAnsi="Comic Sans MS"/>
        </w:rPr>
        <w:t xml:space="preserve">, </w:t>
      </w:r>
      <w:r w:rsidRPr="00127F65">
        <w:rPr>
          <w:rFonts w:ascii="Comic Sans MS" w:hAnsi="Comic Sans MS"/>
        </w:rPr>
        <w:t>soit un programme de construction à réaliser.</w:t>
      </w:r>
    </w:p>
    <w:p w:rsidR="00983114" w:rsidRDefault="00983114" w:rsidP="009831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L’élève doit selon l’activité proposée :</w:t>
      </w:r>
    </w:p>
    <w:p w:rsidR="00983114" w:rsidRDefault="00983114" w:rsidP="0098311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983114">
        <w:rPr>
          <w:rFonts w:ascii="Comic Sans MS" w:hAnsi="Comic Sans MS"/>
        </w:rPr>
        <w:t>soit écrire le programme de construction d’une figure qu’il transmettra à un camarade (plusieurs figures doivent être proposées)</w:t>
      </w:r>
    </w:p>
    <w:p w:rsidR="00983114" w:rsidRDefault="00983114" w:rsidP="0098311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soit reproduire la figure décrite dans le programme de construction.</w:t>
      </w:r>
    </w:p>
    <w:p w:rsidR="00983114" w:rsidRDefault="00983114" w:rsidP="00983114">
      <w:pPr>
        <w:jc w:val="both"/>
        <w:rPr>
          <w:rFonts w:ascii="Comic Sans MS" w:hAnsi="Comic Sans MS"/>
        </w:rPr>
      </w:pPr>
    </w:p>
    <w:p w:rsidR="00983114" w:rsidRDefault="00983114" w:rsidP="009831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s’agit ici d’une situation problème. Dans les 2 situations, l’élève est en position de recherche. </w:t>
      </w:r>
    </w:p>
    <w:p w:rsidR="00983114" w:rsidRPr="00983114" w:rsidRDefault="00983114" w:rsidP="00983114">
      <w:pPr>
        <w:jc w:val="both"/>
        <w:rPr>
          <w:rFonts w:ascii="Comic Sans MS" w:hAnsi="Comic Sans MS"/>
          <w:i/>
          <w:color w:val="002060"/>
          <w:u w:val="single"/>
        </w:rPr>
      </w:pPr>
      <w:r w:rsidRPr="00983114">
        <w:rPr>
          <w:rFonts w:ascii="Comic Sans MS" w:hAnsi="Comic Sans MS"/>
          <w:i/>
          <w:color w:val="002060"/>
          <w:u w:val="single"/>
        </w:rPr>
        <w:t>Bilan :</w:t>
      </w:r>
    </w:p>
    <w:p w:rsidR="00983114" w:rsidRPr="00983114" w:rsidRDefault="00983114" w:rsidP="00983114">
      <w:pPr>
        <w:jc w:val="both"/>
        <w:rPr>
          <w:rFonts w:ascii="Comic Sans MS" w:hAnsi="Comic Sans MS"/>
        </w:rPr>
      </w:pPr>
    </w:p>
    <w:sectPr w:rsidR="00983114" w:rsidRPr="00983114" w:rsidSect="0012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399"/>
    <w:multiLevelType w:val="hybridMultilevel"/>
    <w:tmpl w:val="B24A4EB4"/>
    <w:lvl w:ilvl="0" w:tplc="CD9A2B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F65"/>
    <w:rsid w:val="00127F65"/>
    <w:rsid w:val="00243D0D"/>
    <w:rsid w:val="00383379"/>
    <w:rsid w:val="007377FE"/>
    <w:rsid w:val="00813953"/>
    <w:rsid w:val="00983114"/>
    <w:rsid w:val="00D5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90"/>
      <o:colormenu v:ext="edit" fillcolor="none" strokecolor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3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5</cp:revision>
  <dcterms:created xsi:type="dcterms:W3CDTF">2012-08-20T09:00:00Z</dcterms:created>
  <dcterms:modified xsi:type="dcterms:W3CDTF">2012-08-27T09:04:00Z</dcterms:modified>
</cp:coreProperties>
</file>