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C0" w:rsidRPr="00152C93" w:rsidRDefault="000D73C0" w:rsidP="009A10D5">
      <w:pPr>
        <w:spacing w:after="0"/>
        <w:rPr>
          <w:lang w:val="en-US"/>
        </w:rPr>
      </w:pPr>
      <w:r w:rsidRPr="001265BC">
        <w:rPr>
          <w:lang w:val="en-US"/>
        </w:rPr>
        <w:t xml:space="preserve">Mohamed </w:t>
      </w:r>
      <w:proofErr w:type="spellStart"/>
      <w:r w:rsidRPr="00152C93">
        <w:rPr>
          <w:lang w:val="en-US"/>
        </w:rPr>
        <w:t>Khider</w:t>
      </w:r>
      <w:proofErr w:type="spellEnd"/>
      <w:r w:rsidRPr="00152C93">
        <w:rPr>
          <w:lang w:val="en-US"/>
        </w:rPr>
        <w:t xml:space="preserve"> University of </w:t>
      </w:r>
      <w:proofErr w:type="spellStart"/>
      <w:r w:rsidRPr="00152C93">
        <w:rPr>
          <w:lang w:val="en-US"/>
        </w:rPr>
        <w:t>Biskra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Academic year: 201</w:t>
      </w:r>
      <w:r w:rsidR="009A10D5">
        <w:rPr>
          <w:lang w:val="en-US"/>
        </w:rPr>
        <w:t>7</w:t>
      </w:r>
      <w:r>
        <w:rPr>
          <w:lang w:val="en-US"/>
        </w:rPr>
        <w:t>/ 201</w:t>
      </w:r>
      <w:r w:rsidR="009A10D5">
        <w:rPr>
          <w:lang w:val="en-US"/>
        </w:rPr>
        <w:t>8</w:t>
      </w:r>
    </w:p>
    <w:p w:rsidR="000D73C0" w:rsidRPr="00152C93" w:rsidRDefault="000D73C0" w:rsidP="000D73C0">
      <w:pPr>
        <w:spacing w:after="0"/>
        <w:rPr>
          <w:lang w:val="en-US"/>
        </w:rPr>
      </w:pPr>
      <w:r w:rsidRPr="00152C93">
        <w:rPr>
          <w:lang w:val="en-US"/>
        </w:rPr>
        <w:t>Faculty of Letters and Languages</w:t>
      </w:r>
    </w:p>
    <w:p w:rsidR="000D73C0" w:rsidRDefault="000D73C0" w:rsidP="000D73C0">
      <w:pPr>
        <w:spacing w:after="0"/>
        <w:rPr>
          <w:lang w:val="en-US"/>
        </w:rPr>
      </w:pPr>
      <w:r w:rsidRPr="00152C93">
        <w:rPr>
          <w:lang w:val="en-US"/>
        </w:rPr>
        <w:t>Department of Letters and Languages</w:t>
      </w:r>
      <w:r>
        <w:rPr>
          <w:lang w:val="en-US"/>
        </w:rPr>
        <w:t xml:space="preserve"> – ENGLISH</w:t>
      </w:r>
    </w:p>
    <w:p w:rsidR="000D73C0" w:rsidRPr="00152C93" w:rsidRDefault="000D73C0" w:rsidP="000D73C0">
      <w:pPr>
        <w:spacing w:after="0"/>
        <w:rPr>
          <w:lang w:val="en-US"/>
        </w:rPr>
      </w:pPr>
    </w:p>
    <w:tbl>
      <w:tblPr>
        <w:tblStyle w:val="Grilledutableau"/>
        <w:tblW w:w="0" w:type="auto"/>
        <w:tblLook w:val="04A0"/>
      </w:tblPr>
      <w:tblGrid>
        <w:gridCol w:w="2268"/>
        <w:gridCol w:w="2660"/>
      </w:tblGrid>
      <w:tr w:rsidR="000D73C0" w:rsidTr="007D717E">
        <w:trPr>
          <w:cantSplit/>
          <w:trHeight w:val="432"/>
        </w:trPr>
        <w:tc>
          <w:tcPr>
            <w:tcW w:w="2268" w:type="dxa"/>
            <w:vAlign w:val="center"/>
          </w:tcPr>
          <w:p w:rsidR="000D73C0" w:rsidRPr="00534925" w:rsidRDefault="000D73C0" w:rsidP="00B074F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LEVEL:</w:t>
            </w:r>
          </w:p>
        </w:tc>
        <w:tc>
          <w:tcPr>
            <w:tcW w:w="2660" w:type="dxa"/>
            <w:vAlign w:val="center"/>
          </w:tcPr>
          <w:p w:rsidR="000D73C0" w:rsidRPr="009A10D5" w:rsidRDefault="007D717E" w:rsidP="005D1192">
            <w:pPr>
              <w:rPr>
                <w:b/>
                <w:bCs/>
                <w:color w:val="FF0000"/>
                <w:lang w:val="en-US"/>
              </w:rPr>
            </w:pPr>
            <w:r w:rsidRPr="009A10D5">
              <w:rPr>
                <w:b/>
                <w:bCs/>
                <w:color w:val="FF0000"/>
                <w:lang w:val="en-US"/>
              </w:rPr>
              <w:t>Master 0</w:t>
            </w:r>
            <w:r w:rsidR="005D1192" w:rsidRPr="009A10D5">
              <w:rPr>
                <w:b/>
                <w:bCs/>
                <w:color w:val="FF0000"/>
                <w:lang w:val="en-US"/>
              </w:rPr>
              <w:t>2</w:t>
            </w:r>
          </w:p>
        </w:tc>
      </w:tr>
      <w:tr w:rsidR="000D73C0" w:rsidTr="007D717E">
        <w:trPr>
          <w:cantSplit/>
          <w:trHeight w:val="432"/>
        </w:trPr>
        <w:tc>
          <w:tcPr>
            <w:tcW w:w="2268" w:type="dxa"/>
            <w:vAlign w:val="center"/>
          </w:tcPr>
          <w:p w:rsidR="000D73C0" w:rsidRDefault="000D73C0" w:rsidP="00B074F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COURSE:</w:t>
            </w:r>
          </w:p>
        </w:tc>
        <w:tc>
          <w:tcPr>
            <w:tcW w:w="2660" w:type="dxa"/>
            <w:vAlign w:val="center"/>
          </w:tcPr>
          <w:p w:rsidR="000D73C0" w:rsidRPr="009A10D5" w:rsidRDefault="00993152" w:rsidP="007D717E">
            <w:pPr>
              <w:rPr>
                <w:b/>
                <w:bCs/>
                <w:color w:val="FF0000"/>
                <w:lang w:val="en-US"/>
              </w:rPr>
            </w:pPr>
            <w:r w:rsidRPr="009A10D5">
              <w:rPr>
                <w:b/>
                <w:bCs/>
                <w:color w:val="FF0000"/>
                <w:lang w:val="en-US"/>
              </w:rPr>
              <w:t>British Literature</w:t>
            </w:r>
          </w:p>
        </w:tc>
      </w:tr>
      <w:tr w:rsidR="000D73C0" w:rsidRPr="00616525" w:rsidTr="007D717E">
        <w:trPr>
          <w:cantSplit/>
          <w:trHeight w:val="432"/>
        </w:trPr>
        <w:tc>
          <w:tcPr>
            <w:tcW w:w="2268" w:type="dxa"/>
            <w:vAlign w:val="center"/>
          </w:tcPr>
          <w:p w:rsidR="000D73C0" w:rsidRDefault="000D73C0" w:rsidP="00B074F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TEACHER IN CHARGE:</w:t>
            </w:r>
          </w:p>
          <w:p w:rsidR="000D73C0" w:rsidRPr="00534925" w:rsidRDefault="000D73C0" w:rsidP="00B074F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(course coordinator) </w:t>
            </w:r>
          </w:p>
        </w:tc>
        <w:tc>
          <w:tcPr>
            <w:tcW w:w="2660" w:type="dxa"/>
            <w:vAlign w:val="center"/>
          </w:tcPr>
          <w:p w:rsidR="000D73C0" w:rsidRPr="009A10D5" w:rsidRDefault="00616525" w:rsidP="00B074F2">
            <w:pPr>
              <w:rPr>
                <w:b/>
                <w:bCs/>
                <w:color w:val="FF0000"/>
                <w:lang w:val="en-US"/>
              </w:rPr>
            </w:pPr>
            <w:proofErr w:type="spellStart"/>
            <w:r w:rsidRPr="009A10D5">
              <w:rPr>
                <w:b/>
                <w:bCs/>
                <w:color w:val="FF0000"/>
                <w:lang w:val="en-US"/>
              </w:rPr>
              <w:t>Boulegroune</w:t>
            </w:r>
            <w:proofErr w:type="spellEnd"/>
            <w:r w:rsidRPr="009A10D5">
              <w:rPr>
                <w:b/>
                <w:bCs/>
                <w:color w:val="FF0000"/>
                <w:lang w:val="en-US"/>
              </w:rPr>
              <w:t xml:space="preserve"> Adel</w:t>
            </w:r>
          </w:p>
        </w:tc>
      </w:tr>
    </w:tbl>
    <w:p w:rsidR="000D73C0" w:rsidRDefault="000D73C0" w:rsidP="007E5EE6">
      <w:pPr>
        <w:spacing w:after="0"/>
        <w:rPr>
          <w:lang w:val="en-US"/>
        </w:rPr>
      </w:pPr>
    </w:p>
    <w:p w:rsidR="000D73C0" w:rsidRDefault="000D73C0" w:rsidP="007E5EE6">
      <w:pPr>
        <w:spacing w:after="0"/>
        <w:rPr>
          <w:lang w:val="en-US"/>
        </w:rPr>
      </w:pPr>
    </w:p>
    <w:p w:rsidR="000D73C0" w:rsidRPr="000D73C0" w:rsidRDefault="000D73C0" w:rsidP="000D73C0">
      <w:pPr>
        <w:spacing w:after="0"/>
        <w:jc w:val="center"/>
        <w:rPr>
          <w:b/>
          <w:bCs/>
          <w:lang w:val="en-US"/>
        </w:rPr>
      </w:pPr>
      <w:r w:rsidRPr="000D73C0">
        <w:rPr>
          <w:b/>
          <w:bCs/>
          <w:lang w:val="en-US"/>
        </w:rPr>
        <w:t>COURSE DESCRIPTION</w:t>
      </w:r>
    </w:p>
    <w:p w:rsidR="000D73C0" w:rsidRDefault="000D73C0" w:rsidP="007E5EE6">
      <w:pPr>
        <w:spacing w:after="0"/>
        <w:rPr>
          <w:lang w:val="en-US"/>
        </w:rPr>
      </w:pPr>
    </w:p>
    <w:p w:rsidR="000D73C0" w:rsidRDefault="000D73C0" w:rsidP="000D73C0">
      <w:pPr>
        <w:spacing w:after="0"/>
        <w:rPr>
          <w:lang w:val="en-US"/>
        </w:rPr>
      </w:pPr>
      <w:r>
        <w:rPr>
          <w:lang w:val="en-US"/>
        </w:rPr>
        <w:t>Introduction: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0D73C0" w:rsidRPr="009A10D5" w:rsidTr="000D73C0">
        <w:tc>
          <w:tcPr>
            <w:tcW w:w="9212" w:type="dxa"/>
          </w:tcPr>
          <w:p w:rsidR="000D73C0" w:rsidRPr="009F2F94" w:rsidRDefault="00313A2D" w:rsidP="005D1192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T</w:t>
            </w:r>
            <w:r w:rsidR="009F2F94">
              <w:rPr>
                <w:color w:val="FF0000"/>
                <w:lang w:val="en-US"/>
              </w:rPr>
              <w:t>his course</w:t>
            </w:r>
            <w:r>
              <w:rPr>
                <w:color w:val="FF0000"/>
                <w:lang w:val="en-US"/>
              </w:rPr>
              <w:t xml:space="preserve"> </w:t>
            </w:r>
            <w:r w:rsidR="003A2950">
              <w:rPr>
                <w:color w:val="FF0000"/>
                <w:lang w:val="en-US"/>
              </w:rPr>
              <w:t xml:space="preserve">deals with the literature that was produced in the United Kingdom during the </w:t>
            </w:r>
            <w:r w:rsidR="005D1192">
              <w:rPr>
                <w:color w:val="FF0000"/>
                <w:lang w:val="en-US"/>
              </w:rPr>
              <w:t>second</w:t>
            </w:r>
            <w:r w:rsidR="003A2950">
              <w:rPr>
                <w:color w:val="FF0000"/>
                <w:lang w:val="en-US"/>
              </w:rPr>
              <w:t xml:space="preserve"> half of the twentieth century.</w:t>
            </w:r>
            <w:r w:rsidR="00276E30">
              <w:rPr>
                <w:color w:val="FF0000"/>
                <w:lang w:val="en-US"/>
              </w:rPr>
              <w:t xml:space="preserve"> This course is given through </w:t>
            </w:r>
            <w:r w:rsidR="00535285">
              <w:rPr>
                <w:color w:val="FF0000"/>
                <w:lang w:val="en-US"/>
              </w:rPr>
              <w:t xml:space="preserve">a series of </w:t>
            </w:r>
            <w:r w:rsidR="00276E30">
              <w:rPr>
                <w:color w:val="FF0000"/>
                <w:lang w:val="en-US"/>
              </w:rPr>
              <w:t>lectures</w:t>
            </w:r>
            <w:r w:rsidR="00795FAB">
              <w:rPr>
                <w:color w:val="FF0000"/>
                <w:lang w:val="en-US"/>
              </w:rPr>
              <w:t xml:space="preserve"> in which students are provided with a variety of details about the aforementioned period: historical, philosophical, social, political, and literary background. Lectures, in turn, are accompanied with sessions that are devoted to practical analyses of a number of relevant literary texts.</w:t>
            </w:r>
          </w:p>
          <w:p w:rsidR="000D73C0" w:rsidRDefault="000D73C0" w:rsidP="007E5EE6">
            <w:pPr>
              <w:rPr>
                <w:lang w:val="en-US"/>
              </w:rPr>
            </w:pPr>
          </w:p>
          <w:p w:rsidR="000D73C0" w:rsidRDefault="000D73C0" w:rsidP="007E5EE6">
            <w:pPr>
              <w:rPr>
                <w:lang w:val="en-US"/>
              </w:rPr>
            </w:pPr>
          </w:p>
          <w:p w:rsidR="000D73C0" w:rsidRDefault="000D73C0" w:rsidP="007E5EE6">
            <w:pPr>
              <w:rPr>
                <w:lang w:val="en-US"/>
              </w:rPr>
            </w:pPr>
          </w:p>
        </w:tc>
      </w:tr>
    </w:tbl>
    <w:p w:rsidR="000D73C0" w:rsidRDefault="000D73C0" w:rsidP="007E5EE6">
      <w:pPr>
        <w:spacing w:after="0"/>
        <w:rPr>
          <w:lang w:val="en-US"/>
        </w:rPr>
      </w:pPr>
    </w:p>
    <w:p w:rsidR="000D73C0" w:rsidRDefault="000D73C0" w:rsidP="007E5EE6">
      <w:pPr>
        <w:spacing w:after="0"/>
        <w:rPr>
          <w:lang w:val="en-US"/>
        </w:rPr>
      </w:pPr>
      <w:r w:rsidRPr="000D73C0">
        <w:rPr>
          <w:lang w:val="en-US"/>
        </w:rPr>
        <w:t>Aims</w:t>
      </w:r>
      <w:r>
        <w:rPr>
          <w:lang w:val="en-US"/>
        </w:rPr>
        <w:t>: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0D73C0" w:rsidRPr="00E72464" w:rsidTr="000D73C0">
        <w:tc>
          <w:tcPr>
            <w:tcW w:w="9212" w:type="dxa"/>
          </w:tcPr>
          <w:p w:rsidR="009F2F94" w:rsidRPr="009F2F94" w:rsidRDefault="009F2F94" w:rsidP="009F2F94">
            <w:pPr>
              <w:rPr>
                <w:color w:val="FF0000"/>
                <w:lang w:val="en-US"/>
              </w:rPr>
            </w:pPr>
            <w:r w:rsidRPr="009F2F94">
              <w:rPr>
                <w:color w:val="FF0000"/>
                <w:lang w:val="en-US"/>
              </w:rPr>
              <w:t>The major aims of this course are:</w:t>
            </w:r>
          </w:p>
          <w:p w:rsidR="005022BB" w:rsidRDefault="00B37471" w:rsidP="005D1192">
            <w:pPr>
              <w:ind w:left="284" w:hanging="284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</w:t>
            </w:r>
            <w:r w:rsidR="005022BB">
              <w:rPr>
                <w:color w:val="FF0000"/>
                <w:lang w:val="en-US"/>
              </w:rPr>
              <w:t>.</w:t>
            </w:r>
            <w:r w:rsidR="00581BDD">
              <w:rPr>
                <w:color w:val="FF0000"/>
                <w:lang w:val="en-US"/>
              </w:rPr>
              <w:t xml:space="preserve"> </w:t>
            </w:r>
            <w:proofErr w:type="gramStart"/>
            <w:r w:rsidR="00581BDD">
              <w:rPr>
                <w:color w:val="FF0000"/>
                <w:lang w:val="en-US"/>
              </w:rPr>
              <w:t>to</w:t>
            </w:r>
            <w:proofErr w:type="gramEnd"/>
            <w:r w:rsidR="00581BDD">
              <w:rPr>
                <w:color w:val="FF0000"/>
                <w:lang w:val="en-US"/>
              </w:rPr>
              <w:t xml:space="preserve"> introduce students to the major literary currents that shaped the </w:t>
            </w:r>
            <w:r w:rsidR="005D1192">
              <w:rPr>
                <w:color w:val="FF0000"/>
                <w:lang w:val="en-US"/>
              </w:rPr>
              <w:t>second half of the twentieth century</w:t>
            </w:r>
            <w:r w:rsidR="00581BDD">
              <w:rPr>
                <w:color w:val="FF0000"/>
                <w:lang w:val="en-US"/>
              </w:rPr>
              <w:t>.</w:t>
            </w:r>
          </w:p>
          <w:p w:rsidR="00A10004" w:rsidRDefault="00B37471" w:rsidP="005D1192">
            <w:pPr>
              <w:ind w:left="142" w:hanging="142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2.</w:t>
            </w:r>
            <w:r w:rsidR="00581BDD">
              <w:rPr>
                <w:color w:val="FF0000"/>
                <w:lang w:val="en-US"/>
              </w:rPr>
              <w:t xml:space="preserve"> </w:t>
            </w:r>
            <w:proofErr w:type="gramStart"/>
            <w:r w:rsidR="00581BDD">
              <w:rPr>
                <w:color w:val="FF0000"/>
                <w:lang w:val="en-US"/>
              </w:rPr>
              <w:t>to</w:t>
            </w:r>
            <w:proofErr w:type="gramEnd"/>
            <w:r w:rsidR="00581BDD">
              <w:rPr>
                <w:color w:val="FF0000"/>
                <w:lang w:val="en-US"/>
              </w:rPr>
              <w:t xml:space="preserve"> familiarize students with</w:t>
            </w:r>
            <w:r w:rsidR="00720B05">
              <w:rPr>
                <w:color w:val="FF0000"/>
                <w:lang w:val="en-US"/>
              </w:rPr>
              <w:t xml:space="preserve"> the main ideas</w:t>
            </w:r>
            <w:r w:rsidR="00475302">
              <w:rPr>
                <w:color w:val="FF0000"/>
                <w:lang w:val="en-US"/>
              </w:rPr>
              <w:t xml:space="preserve">, motifs, </w:t>
            </w:r>
            <w:r w:rsidR="00720B05">
              <w:rPr>
                <w:color w:val="FF0000"/>
                <w:lang w:val="en-US"/>
              </w:rPr>
              <w:t xml:space="preserve"> and stylistic techniques that characterize </w:t>
            </w:r>
            <w:r w:rsidR="005D1192">
              <w:rPr>
                <w:color w:val="FF0000"/>
                <w:lang w:val="en-US"/>
              </w:rPr>
              <w:t>post-</w:t>
            </w:r>
            <w:r w:rsidR="00720B05">
              <w:rPr>
                <w:color w:val="FF0000"/>
                <w:lang w:val="en-US"/>
              </w:rPr>
              <w:t xml:space="preserve">modernist </w:t>
            </w:r>
            <w:r w:rsidR="005D1192">
              <w:rPr>
                <w:color w:val="FF0000"/>
                <w:lang w:val="en-US"/>
              </w:rPr>
              <w:t>literary work</w:t>
            </w:r>
            <w:r w:rsidR="00720B05">
              <w:rPr>
                <w:color w:val="FF0000"/>
                <w:lang w:val="en-US"/>
              </w:rPr>
              <w:t>s.</w:t>
            </w:r>
          </w:p>
          <w:p w:rsidR="000D73C0" w:rsidRDefault="000D73C0" w:rsidP="007E5EE6">
            <w:pPr>
              <w:rPr>
                <w:lang w:val="en-US"/>
              </w:rPr>
            </w:pPr>
          </w:p>
        </w:tc>
      </w:tr>
    </w:tbl>
    <w:p w:rsidR="000D73C0" w:rsidRDefault="000D73C0" w:rsidP="007E5EE6">
      <w:pPr>
        <w:spacing w:after="0"/>
        <w:rPr>
          <w:lang w:val="en-US"/>
        </w:rPr>
      </w:pPr>
    </w:p>
    <w:p w:rsidR="000D73C0" w:rsidRDefault="000D73C0" w:rsidP="007E5EE6">
      <w:pPr>
        <w:spacing w:after="0"/>
        <w:rPr>
          <w:lang w:val="en-US"/>
        </w:rPr>
      </w:pPr>
      <w:r>
        <w:rPr>
          <w:lang w:val="en-US"/>
        </w:rPr>
        <w:t>Assessment: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0D73C0" w:rsidRPr="009E008A" w:rsidTr="000D73C0">
        <w:tc>
          <w:tcPr>
            <w:tcW w:w="9212" w:type="dxa"/>
          </w:tcPr>
          <w:p w:rsidR="000D73C0" w:rsidRPr="009E008A" w:rsidRDefault="008A682A" w:rsidP="007E5EE6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TD mark</w:t>
            </w:r>
            <w:r w:rsidR="00D05511">
              <w:rPr>
                <w:color w:val="FF0000"/>
                <w:lang w:val="en-US"/>
              </w:rPr>
              <w:t>: 50 %</w:t>
            </w:r>
            <w:r>
              <w:rPr>
                <w:color w:val="FF0000"/>
                <w:lang w:val="en-US"/>
              </w:rPr>
              <w:t xml:space="preserve"> </w:t>
            </w:r>
            <w:r w:rsidR="00D05511">
              <w:rPr>
                <w:color w:val="FF0000"/>
                <w:lang w:val="en-US"/>
              </w:rPr>
              <w:t>(</w:t>
            </w:r>
            <w:r>
              <w:rPr>
                <w:color w:val="FF0000"/>
                <w:lang w:val="en-US"/>
              </w:rPr>
              <w:t>assignments + participation in class discussions + Quizzes</w:t>
            </w:r>
            <w:r w:rsidR="00D05511">
              <w:rPr>
                <w:color w:val="FF0000"/>
                <w:lang w:val="en-US"/>
              </w:rPr>
              <w:t>)</w:t>
            </w:r>
          </w:p>
          <w:p w:rsidR="000D73C0" w:rsidRDefault="00D05511" w:rsidP="00B11524">
            <w:pPr>
              <w:rPr>
                <w:lang w:val="en-US"/>
              </w:rPr>
            </w:pPr>
            <w:r>
              <w:rPr>
                <w:lang w:val="en-US"/>
              </w:rPr>
              <w:t xml:space="preserve">Semester Exam: </w:t>
            </w:r>
            <w:r>
              <w:rPr>
                <w:color w:val="FF0000"/>
                <w:lang w:val="en-US"/>
              </w:rPr>
              <w:t>50 %</w:t>
            </w:r>
            <w:r>
              <w:rPr>
                <w:lang w:val="en-US"/>
              </w:rPr>
              <w:t xml:space="preserve"> </w:t>
            </w:r>
          </w:p>
          <w:p w:rsidR="000D73C0" w:rsidRDefault="000D73C0" w:rsidP="007E5EE6">
            <w:pPr>
              <w:rPr>
                <w:lang w:val="en-US"/>
              </w:rPr>
            </w:pPr>
          </w:p>
        </w:tc>
      </w:tr>
    </w:tbl>
    <w:p w:rsidR="000D73C0" w:rsidRDefault="000D73C0" w:rsidP="007E5EE6">
      <w:pPr>
        <w:spacing w:after="0"/>
        <w:rPr>
          <w:lang w:val="en-US"/>
        </w:rPr>
      </w:pPr>
    </w:p>
    <w:p w:rsidR="000D73C0" w:rsidRDefault="000D73C0" w:rsidP="007E5EE6">
      <w:pPr>
        <w:spacing w:after="0"/>
        <w:rPr>
          <w:lang w:val="en-US"/>
        </w:rPr>
      </w:pPr>
    </w:p>
    <w:p w:rsidR="000D73C0" w:rsidRDefault="000D73C0" w:rsidP="000D73C0">
      <w:pPr>
        <w:rPr>
          <w:b/>
          <w:bCs/>
          <w:u w:val="single"/>
          <w:lang w:val="en-US"/>
        </w:rPr>
      </w:pPr>
      <w:r w:rsidRPr="00F83269">
        <w:rPr>
          <w:b/>
          <w:bCs/>
          <w:u w:val="single"/>
          <w:lang w:val="en-US"/>
        </w:rPr>
        <w:t>Course Coordinator:</w:t>
      </w:r>
      <w:r w:rsidRPr="0085798D">
        <w:rPr>
          <w:b/>
          <w:bCs/>
          <w:lang w:val="en-US"/>
        </w:rPr>
        <w:t xml:space="preserve"> </w:t>
      </w:r>
      <w:r w:rsidR="0085798D" w:rsidRPr="0085798D">
        <w:rPr>
          <w:b/>
          <w:bCs/>
          <w:lang w:val="en-US"/>
        </w:rPr>
        <w:t xml:space="preserve"> </w:t>
      </w:r>
      <w:proofErr w:type="spellStart"/>
      <w:r w:rsidR="0085798D" w:rsidRPr="00E81A58">
        <w:rPr>
          <w:b/>
          <w:bCs/>
          <w:lang w:val="en-US"/>
        </w:rPr>
        <w:t>Mr</w:t>
      </w:r>
      <w:proofErr w:type="spellEnd"/>
      <w:r w:rsidR="0085798D" w:rsidRPr="00E81A58">
        <w:rPr>
          <w:b/>
          <w:bCs/>
          <w:lang w:val="en-US"/>
        </w:rPr>
        <w:t xml:space="preserve"> </w:t>
      </w:r>
      <w:proofErr w:type="spellStart"/>
      <w:r w:rsidR="0085798D" w:rsidRPr="00E81A58">
        <w:rPr>
          <w:b/>
          <w:bCs/>
          <w:lang w:val="en-US"/>
        </w:rPr>
        <w:t>Boulegroune</w:t>
      </w:r>
      <w:proofErr w:type="spellEnd"/>
      <w:r w:rsidR="0085798D" w:rsidRPr="00E81A58">
        <w:rPr>
          <w:b/>
          <w:bCs/>
          <w:lang w:val="en-US"/>
        </w:rPr>
        <w:t xml:space="preserve"> Adel</w:t>
      </w:r>
    </w:p>
    <w:p w:rsidR="0085798D" w:rsidRDefault="0085798D" w:rsidP="000D73C0">
      <w:pPr>
        <w:rPr>
          <w:b/>
          <w:bCs/>
          <w:u w:val="single"/>
          <w:lang w:val="en-US"/>
        </w:rPr>
      </w:pPr>
    </w:p>
    <w:p w:rsidR="0085798D" w:rsidRPr="00F83269" w:rsidRDefault="0085798D" w:rsidP="000D73C0">
      <w:pPr>
        <w:rPr>
          <w:b/>
          <w:bCs/>
          <w:u w:val="single"/>
          <w:lang w:val="en-US"/>
        </w:rPr>
      </w:pPr>
    </w:p>
    <w:p w:rsidR="000D73C0" w:rsidRDefault="000D73C0" w:rsidP="007E5EE6">
      <w:pPr>
        <w:spacing w:after="0"/>
        <w:rPr>
          <w:lang w:val="en-US"/>
        </w:rPr>
      </w:pPr>
    </w:p>
    <w:p w:rsidR="00B11524" w:rsidRDefault="00B11524" w:rsidP="007E5EE6">
      <w:pPr>
        <w:spacing w:after="0"/>
        <w:rPr>
          <w:lang w:val="en-US"/>
        </w:rPr>
      </w:pPr>
    </w:p>
    <w:p w:rsidR="00B11524" w:rsidRDefault="00B11524" w:rsidP="007E5EE6">
      <w:pPr>
        <w:spacing w:after="0"/>
        <w:rPr>
          <w:lang w:val="en-US"/>
        </w:rPr>
      </w:pPr>
    </w:p>
    <w:p w:rsidR="00B11524" w:rsidRDefault="00B11524" w:rsidP="007E5EE6">
      <w:pPr>
        <w:spacing w:after="0"/>
        <w:rPr>
          <w:lang w:val="en-US"/>
        </w:rPr>
      </w:pPr>
    </w:p>
    <w:p w:rsidR="00B11524" w:rsidRDefault="00B11524" w:rsidP="007E5EE6">
      <w:pPr>
        <w:spacing w:after="0"/>
        <w:rPr>
          <w:lang w:val="en-US"/>
        </w:rPr>
      </w:pPr>
    </w:p>
    <w:p w:rsidR="000D73C0" w:rsidRDefault="000D73C0" w:rsidP="007E5EE6">
      <w:pPr>
        <w:spacing w:after="0"/>
        <w:rPr>
          <w:lang w:val="en-US"/>
        </w:rPr>
      </w:pPr>
    </w:p>
    <w:p w:rsidR="000D73C0" w:rsidRDefault="000D73C0" w:rsidP="007E5EE6">
      <w:pPr>
        <w:spacing w:after="0"/>
        <w:rPr>
          <w:lang w:val="en-US"/>
        </w:rPr>
      </w:pPr>
    </w:p>
    <w:p w:rsidR="000D73C0" w:rsidRPr="000D73C0" w:rsidRDefault="000D73C0" w:rsidP="007E5EE6">
      <w:pPr>
        <w:spacing w:after="0"/>
        <w:rPr>
          <w:lang w:val="en-US"/>
        </w:rPr>
      </w:pPr>
    </w:p>
    <w:p w:rsidR="007E5EE6" w:rsidRPr="00152C93" w:rsidRDefault="007E5EE6" w:rsidP="003E5732">
      <w:pPr>
        <w:spacing w:after="0"/>
        <w:rPr>
          <w:lang w:val="en-US"/>
        </w:rPr>
      </w:pPr>
      <w:bookmarkStart w:id="0" w:name="_GoBack"/>
      <w:bookmarkEnd w:id="0"/>
      <w:r w:rsidRPr="00152C93">
        <w:rPr>
          <w:lang w:val="en-US"/>
        </w:rPr>
        <w:lastRenderedPageBreak/>
        <w:t xml:space="preserve">Mohamed </w:t>
      </w:r>
      <w:proofErr w:type="spellStart"/>
      <w:r w:rsidRPr="00152C93">
        <w:rPr>
          <w:lang w:val="en-US"/>
        </w:rPr>
        <w:t>Khider</w:t>
      </w:r>
      <w:proofErr w:type="spellEnd"/>
      <w:r w:rsidRPr="00152C93">
        <w:rPr>
          <w:lang w:val="en-US"/>
        </w:rPr>
        <w:t xml:space="preserve"> University of </w:t>
      </w:r>
      <w:proofErr w:type="spellStart"/>
      <w:r w:rsidRPr="00152C93">
        <w:rPr>
          <w:lang w:val="en-US"/>
        </w:rPr>
        <w:t>Biskra</w:t>
      </w:r>
      <w:proofErr w:type="spellEnd"/>
      <w:r w:rsidR="00534925">
        <w:rPr>
          <w:lang w:val="en-US"/>
        </w:rPr>
        <w:tab/>
      </w:r>
      <w:r w:rsidR="00534925">
        <w:rPr>
          <w:lang w:val="en-US"/>
        </w:rPr>
        <w:tab/>
      </w:r>
      <w:r w:rsidR="00534925">
        <w:rPr>
          <w:lang w:val="en-US"/>
        </w:rPr>
        <w:tab/>
      </w:r>
      <w:r w:rsidR="00534925">
        <w:rPr>
          <w:lang w:val="en-US"/>
        </w:rPr>
        <w:tab/>
      </w:r>
      <w:r w:rsidR="00534925">
        <w:rPr>
          <w:lang w:val="en-US"/>
        </w:rPr>
        <w:tab/>
        <w:t>Academic year</w:t>
      </w:r>
      <w:r w:rsidR="00F83269">
        <w:rPr>
          <w:lang w:val="en-US"/>
        </w:rPr>
        <w:t>: 201</w:t>
      </w:r>
      <w:r w:rsidR="003E5732">
        <w:rPr>
          <w:lang w:val="en-US"/>
        </w:rPr>
        <w:t>7</w:t>
      </w:r>
      <w:r w:rsidR="00F83269">
        <w:rPr>
          <w:lang w:val="en-US"/>
        </w:rPr>
        <w:t>/ 201</w:t>
      </w:r>
      <w:r w:rsidR="003E5732">
        <w:rPr>
          <w:lang w:val="en-US"/>
        </w:rPr>
        <w:t>8</w:t>
      </w:r>
    </w:p>
    <w:p w:rsidR="007E5EE6" w:rsidRPr="00152C93" w:rsidRDefault="007E5EE6" w:rsidP="007E5EE6">
      <w:pPr>
        <w:spacing w:after="0"/>
        <w:rPr>
          <w:lang w:val="en-US"/>
        </w:rPr>
      </w:pPr>
      <w:r w:rsidRPr="00152C93">
        <w:rPr>
          <w:lang w:val="en-US"/>
        </w:rPr>
        <w:t>Faculty of Letters and Languages</w:t>
      </w:r>
    </w:p>
    <w:p w:rsidR="007E5EE6" w:rsidRDefault="007E5EE6" w:rsidP="007E5EE6">
      <w:pPr>
        <w:spacing w:after="0"/>
        <w:rPr>
          <w:lang w:val="en-US"/>
        </w:rPr>
      </w:pPr>
      <w:r w:rsidRPr="00152C93">
        <w:rPr>
          <w:lang w:val="en-US"/>
        </w:rPr>
        <w:t>Department of Letters and Languages</w:t>
      </w:r>
      <w:r w:rsidR="00534925">
        <w:rPr>
          <w:lang w:val="en-US"/>
        </w:rPr>
        <w:t>–</w:t>
      </w:r>
      <w:r>
        <w:rPr>
          <w:lang w:val="en-US"/>
        </w:rPr>
        <w:t xml:space="preserve"> ENGLISH</w:t>
      </w:r>
    </w:p>
    <w:p w:rsidR="00534925" w:rsidRPr="00152C93" w:rsidRDefault="00534925" w:rsidP="007E5EE6">
      <w:pPr>
        <w:spacing w:after="0"/>
        <w:rPr>
          <w:lang w:val="en-US"/>
        </w:rPr>
      </w:pPr>
    </w:p>
    <w:tbl>
      <w:tblPr>
        <w:tblStyle w:val="Grilledutableau"/>
        <w:tblW w:w="0" w:type="auto"/>
        <w:tblLook w:val="04A0"/>
      </w:tblPr>
      <w:tblGrid>
        <w:gridCol w:w="2268"/>
        <w:gridCol w:w="2660"/>
      </w:tblGrid>
      <w:tr w:rsidR="00534925" w:rsidTr="004A16C7">
        <w:trPr>
          <w:cantSplit/>
          <w:trHeight w:val="432"/>
        </w:trPr>
        <w:tc>
          <w:tcPr>
            <w:tcW w:w="2268" w:type="dxa"/>
            <w:vAlign w:val="center"/>
          </w:tcPr>
          <w:p w:rsidR="00534925" w:rsidRPr="00534925" w:rsidRDefault="00534925" w:rsidP="0053492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LEVEL:</w:t>
            </w:r>
          </w:p>
        </w:tc>
        <w:tc>
          <w:tcPr>
            <w:tcW w:w="2660" w:type="dxa"/>
            <w:vAlign w:val="center"/>
          </w:tcPr>
          <w:p w:rsidR="00534925" w:rsidRPr="009A10D5" w:rsidRDefault="004A16C7" w:rsidP="00B11524">
            <w:pPr>
              <w:rPr>
                <w:b/>
                <w:bCs/>
                <w:lang w:val="en-US"/>
              </w:rPr>
            </w:pPr>
            <w:r w:rsidRPr="009A10D5">
              <w:rPr>
                <w:b/>
                <w:bCs/>
                <w:color w:val="FF0000"/>
                <w:lang w:val="en-US"/>
              </w:rPr>
              <w:t>Master 0</w:t>
            </w:r>
            <w:r w:rsidR="00B11524" w:rsidRPr="009A10D5">
              <w:rPr>
                <w:b/>
                <w:bCs/>
                <w:color w:val="FF0000"/>
                <w:lang w:val="en-US"/>
              </w:rPr>
              <w:t>2</w:t>
            </w:r>
          </w:p>
        </w:tc>
      </w:tr>
      <w:tr w:rsidR="00534925" w:rsidTr="004A16C7">
        <w:trPr>
          <w:cantSplit/>
          <w:trHeight w:val="432"/>
        </w:trPr>
        <w:tc>
          <w:tcPr>
            <w:tcW w:w="2268" w:type="dxa"/>
            <w:vAlign w:val="center"/>
          </w:tcPr>
          <w:p w:rsidR="00534925" w:rsidRDefault="00534925" w:rsidP="0053492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COURSE:</w:t>
            </w:r>
          </w:p>
        </w:tc>
        <w:tc>
          <w:tcPr>
            <w:tcW w:w="2660" w:type="dxa"/>
            <w:vAlign w:val="center"/>
          </w:tcPr>
          <w:p w:rsidR="00534925" w:rsidRPr="009A10D5" w:rsidRDefault="005A1DF5" w:rsidP="00534925">
            <w:pPr>
              <w:rPr>
                <w:b/>
                <w:bCs/>
                <w:lang w:val="en-US"/>
              </w:rPr>
            </w:pPr>
            <w:r w:rsidRPr="009A10D5">
              <w:rPr>
                <w:b/>
                <w:bCs/>
                <w:color w:val="FF0000"/>
                <w:lang w:val="en-US"/>
              </w:rPr>
              <w:t>British Literature</w:t>
            </w:r>
          </w:p>
        </w:tc>
      </w:tr>
      <w:tr w:rsidR="00534925" w:rsidRPr="00616525" w:rsidTr="004A16C7">
        <w:trPr>
          <w:cantSplit/>
          <w:trHeight w:val="432"/>
        </w:trPr>
        <w:tc>
          <w:tcPr>
            <w:tcW w:w="2268" w:type="dxa"/>
            <w:vAlign w:val="center"/>
          </w:tcPr>
          <w:p w:rsidR="007209FD" w:rsidRDefault="00534925" w:rsidP="0053492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TEACHER IN CHARGE:</w:t>
            </w:r>
          </w:p>
          <w:p w:rsidR="00534925" w:rsidRPr="00534925" w:rsidRDefault="007209FD" w:rsidP="0053492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(course coordinator)</w:t>
            </w:r>
          </w:p>
        </w:tc>
        <w:tc>
          <w:tcPr>
            <w:tcW w:w="2660" w:type="dxa"/>
            <w:vAlign w:val="center"/>
          </w:tcPr>
          <w:p w:rsidR="00534925" w:rsidRPr="009A10D5" w:rsidRDefault="009224DA" w:rsidP="00534925">
            <w:pPr>
              <w:rPr>
                <w:b/>
                <w:bCs/>
                <w:lang w:val="en-US"/>
              </w:rPr>
            </w:pPr>
            <w:proofErr w:type="spellStart"/>
            <w:r w:rsidRPr="009A10D5">
              <w:rPr>
                <w:b/>
                <w:bCs/>
                <w:color w:val="FF0000"/>
                <w:lang w:val="en-US"/>
              </w:rPr>
              <w:t>Boulegroune</w:t>
            </w:r>
            <w:proofErr w:type="spellEnd"/>
            <w:r w:rsidRPr="009A10D5">
              <w:rPr>
                <w:b/>
                <w:bCs/>
                <w:color w:val="FF0000"/>
                <w:lang w:val="en-US"/>
              </w:rPr>
              <w:t xml:space="preserve"> Adel</w:t>
            </w:r>
          </w:p>
        </w:tc>
      </w:tr>
    </w:tbl>
    <w:p w:rsidR="003E5732" w:rsidRDefault="003E5732" w:rsidP="007E5EE6">
      <w:pPr>
        <w:jc w:val="center"/>
        <w:rPr>
          <w:b/>
          <w:bCs/>
          <w:lang w:val="en-US"/>
        </w:rPr>
      </w:pPr>
    </w:p>
    <w:p w:rsidR="007E5EE6" w:rsidRDefault="00092030" w:rsidP="003E5732">
      <w:pPr>
        <w:spacing w:line="24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COURSE </w:t>
      </w:r>
      <w:r w:rsidR="007E5EE6">
        <w:rPr>
          <w:b/>
          <w:bCs/>
          <w:lang w:val="en-US"/>
        </w:rPr>
        <w:t>PROGRAMME</w:t>
      </w:r>
    </w:p>
    <w:tbl>
      <w:tblPr>
        <w:tblStyle w:val="Grilledutableau"/>
        <w:tblW w:w="0" w:type="auto"/>
        <w:tblLook w:val="04A0"/>
      </w:tblPr>
      <w:tblGrid>
        <w:gridCol w:w="1368"/>
        <w:gridCol w:w="900"/>
        <w:gridCol w:w="5400"/>
        <w:gridCol w:w="1620"/>
      </w:tblGrid>
      <w:tr w:rsidR="007E5EE6" w:rsidTr="00F83269">
        <w:trPr>
          <w:trHeight w:val="720"/>
        </w:trPr>
        <w:tc>
          <w:tcPr>
            <w:tcW w:w="1368" w:type="dxa"/>
            <w:vAlign w:val="center"/>
          </w:tcPr>
          <w:p w:rsidR="007E5EE6" w:rsidRDefault="007E5EE6" w:rsidP="00F832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MONTH</w:t>
            </w:r>
          </w:p>
        </w:tc>
        <w:tc>
          <w:tcPr>
            <w:tcW w:w="900" w:type="dxa"/>
            <w:vAlign w:val="center"/>
          </w:tcPr>
          <w:p w:rsidR="007E5EE6" w:rsidRDefault="007E5EE6" w:rsidP="00F832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</w:t>
            </w:r>
          </w:p>
        </w:tc>
        <w:tc>
          <w:tcPr>
            <w:tcW w:w="5400" w:type="dxa"/>
            <w:vAlign w:val="center"/>
          </w:tcPr>
          <w:p w:rsidR="007E5EE6" w:rsidRDefault="007E5EE6" w:rsidP="00F832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LECTURE/ TUTORIAL</w:t>
            </w:r>
          </w:p>
        </w:tc>
        <w:tc>
          <w:tcPr>
            <w:tcW w:w="1620" w:type="dxa"/>
            <w:vAlign w:val="center"/>
          </w:tcPr>
          <w:p w:rsidR="007E5EE6" w:rsidRDefault="007E5EE6" w:rsidP="00F832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OBSERVATION</w:t>
            </w:r>
          </w:p>
        </w:tc>
      </w:tr>
      <w:tr w:rsidR="007E5EE6" w:rsidRPr="009A10D5" w:rsidTr="00534925">
        <w:trPr>
          <w:trHeight w:val="720"/>
        </w:trPr>
        <w:tc>
          <w:tcPr>
            <w:tcW w:w="1368" w:type="dxa"/>
            <w:vAlign w:val="center"/>
          </w:tcPr>
          <w:p w:rsidR="007E5EE6" w:rsidRDefault="007E5EE6" w:rsidP="007E5E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SEPTEMBER</w:t>
            </w:r>
          </w:p>
        </w:tc>
        <w:tc>
          <w:tcPr>
            <w:tcW w:w="900" w:type="dxa"/>
            <w:vAlign w:val="center"/>
          </w:tcPr>
          <w:p w:rsidR="007E5EE6" w:rsidRDefault="00534925" w:rsidP="00C76F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5400" w:type="dxa"/>
            <w:vAlign w:val="center"/>
          </w:tcPr>
          <w:p w:rsidR="007E5EE6" w:rsidRPr="0085798D" w:rsidRDefault="00534925" w:rsidP="0075201D">
            <w:pPr>
              <w:ind w:left="142" w:hanging="142"/>
              <w:rPr>
                <w:b/>
                <w:bCs/>
                <w:color w:val="FF0000"/>
                <w:lang w:val="en-US"/>
              </w:rPr>
            </w:pPr>
            <w:r w:rsidRPr="0085798D">
              <w:rPr>
                <w:b/>
                <w:bCs/>
                <w:color w:val="FF0000"/>
                <w:lang w:val="en-US"/>
              </w:rPr>
              <w:t>-</w:t>
            </w:r>
            <w:r w:rsidR="00442191" w:rsidRPr="0085798D">
              <w:rPr>
                <w:b/>
                <w:bCs/>
                <w:color w:val="FF0000"/>
                <w:lang w:val="en-US"/>
              </w:rPr>
              <w:t xml:space="preserve"> </w:t>
            </w:r>
            <w:r w:rsidR="0075201D" w:rsidRPr="0085798D">
              <w:rPr>
                <w:b/>
                <w:bCs/>
                <w:color w:val="FF0000"/>
                <w:lang w:val="en-US"/>
              </w:rPr>
              <w:t>First contact: description of the module as well as its syllabus</w:t>
            </w:r>
          </w:p>
          <w:p w:rsidR="00534925" w:rsidRPr="009A3591" w:rsidRDefault="00534925" w:rsidP="009A3591">
            <w:pPr>
              <w:rPr>
                <w:color w:val="FF0000"/>
                <w:lang w:val="en-US"/>
              </w:rPr>
            </w:pPr>
            <w:r w:rsidRPr="0085798D">
              <w:rPr>
                <w:b/>
                <w:bCs/>
                <w:color w:val="FF0000"/>
                <w:lang w:val="en-US"/>
              </w:rPr>
              <w:t>-</w:t>
            </w:r>
            <w:r w:rsidR="00E93543" w:rsidRPr="0085798D">
              <w:rPr>
                <w:b/>
                <w:bCs/>
                <w:color w:val="FF0000"/>
                <w:lang w:val="en-US"/>
              </w:rPr>
              <w:t xml:space="preserve"> </w:t>
            </w:r>
            <w:r w:rsidR="009A3591" w:rsidRPr="0085798D">
              <w:rPr>
                <w:b/>
                <w:bCs/>
                <w:color w:val="FF0000"/>
                <w:lang w:val="en-US"/>
              </w:rPr>
              <w:t>General Revision of the content of Master 1 syllabus</w:t>
            </w:r>
          </w:p>
        </w:tc>
        <w:tc>
          <w:tcPr>
            <w:tcW w:w="1620" w:type="dxa"/>
            <w:vAlign w:val="center"/>
          </w:tcPr>
          <w:p w:rsidR="007E5EE6" w:rsidRDefault="007E5EE6" w:rsidP="007E5EE6">
            <w:pPr>
              <w:rPr>
                <w:b/>
                <w:bCs/>
                <w:lang w:val="en-US"/>
              </w:rPr>
            </w:pPr>
          </w:p>
        </w:tc>
      </w:tr>
      <w:tr w:rsidR="007E5EE6" w:rsidRPr="005D1192" w:rsidTr="00534925">
        <w:trPr>
          <w:trHeight w:val="720"/>
        </w:trPr>
        <w:tc>
          <w:tcPr>
            <w:tcW w:w="1368" w:type="dxa"/>
            <w:vMerge w:val="restart"/>
            <w:vAlign w:val="center"/>
          </w:tcPr>
          <w:p w:rsidR="007E5EE6" w:rsidRDefault="007E5EE6" w:rsidP="007E5E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OCTOBER</w:t>
            </w:r>
          </w:p>
        </w:tc>
        <w:tc>
          <w:tcPr>
            <w:tcW w:w="900" w:type="dxa"/>
            <w:vAlign w:val="center"/>
          </w:tcPr>
          <w:p w:rsidR="007E5EE6" w:rsidRDefault="00534925" w:rsidP="00C76F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5400" w:type="dxa"/>
            <w:vAlign w:val="center"/>
          </w:tcPr>
          <w:p w:rsidR="00534925" w:rsidRPr="002A647F" w:rsidRDefault="00534925" w:rsidP="005414B8">
            <w:pPr>
              <w:ind w:left="1418" w:hanging="1418"/>
              <w:rPr>
                <w:b/>
                <w:bCs/>
                <w:color w:val="FF0000"/>
                <w:lang w:val="en-US"/>
              </w:rPr>
            </w:pPr>
            <w:r w:rsidRPr="002A647F">
              <w:rPr>
                <w:b/>
                <w:bCs/>
                <w:color w:val="FF0000"/>
                <w:lang w:val="en-US"/>
              </w:rPr>
              <w:t>-</w:t>
            </w:r>
            <w:r w:rsidR="00CC6008" w:rsidRPr="002A647F">
              <w:rPr>
                <w:b/>
                <w:bCs/>
                <w:color w:val="FF0000"/>
                <w:lang w:val="en-US"/>
              </w:rPr>
              <w:t xml:space="preserve"> </w:t>
            </w:r>
            <w:r w:rsidR="00A24641">
              <w:rPr>
                <w:b/>
                <w:bCs/>
                <w:color w:val="FF0000"/>
                <w:lang w:val="en-US"/>
              </w:rPr>
              <w:t xml:space="preserve"> </w:t>
            </w:r>
            <w:r w:rsidR="00A24641" w:rsidRPr="00B0010E">
              <w:rPr>
                <w:b/>
                <w:bCs/>
                <w:color w:val="FF0000"/>
                <w:u w:val="single"/>
                <w:lang w:val="en-US"/>
              </w:rPr>
              <w:t>Lecture (01)</w:t>
            </w:r>
            <w:r w:rsidR="00A24641">
              <w:rPr>
                <w:color w:val="FF0000"/>
                <w:lang w:val="en-US"/>
              </w:rPr>
              <w:t xml:space="preserve">: </w:t>
            </w:r>
            <w:r w:rsidR="00F50287" w:rsidRPr="00F338ED">
              <w:rPr>
                <w:b/>
                <w:bCs/>
                <w:color w:val="FF0000"/>
                <w:lang w:val="en-US"/>
              </w:rPr>
              <w:t>Post-WWII Era: Political, Social, and Cultural Content</w:t>
            </w:r>
            <w:r w:rsidR="007A12B7">
              <w:rPr>
                <w:color w:val="FF0000"/>
                <w:lang w:val="en-US"/>
              </w:rPr>
              <w:t xml:space="preserve">  </w:t>
            </w:r>
          </w:p>
        </w:tc>
        <w:tc>
          <w:tcPr>
            <w:tcW w:w="1620" w:type="dxa"/>
            <w:vAlign w:val="center"/>
          </w:tcPr>
          <w:p w:rsidR="007E5EE6" w:rsidRDefault="007E5EE6" w:rsidP="007E5EE6">
            <w:pPr>
              <w:rPr>
                <w:b/>
                <w:bCs/>
                <w:lang w:val="en-US"/>
              </w:rPr>
            </w:pPr>
          </w:p>
        </w:tc>
      </w:tr>
      <w:tr w:rsidR="007E5EE6" w:rsidRPr="009A10D5" w:rsidTr="00534925">
        <w:trPr>
          <w:trHeight w:val="720"/>
        </w:trPr>
        <w:tc>
          <w:tcPr>
            <w:tcW w:w="1368" w:type="dxa"/>
            <w:vMerge/>
            <w:vAlign w:val="center"/>
          </w:tcPr>
          <w:p w:rsidR="007E5EE6" w:rsidRDefault="007E5EE6" w:rsidP="007E5EE6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7E5EE6" w:rsidRDefault="00534925" w:rsidP="00C76F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5400" w:type="dxa"/>
            <w:vAlign w:val="center"/>
          </w:tcPr>
          <w:p w:rsidR="00534925" w:rsidRPr="002A647F" w:rsidRDefault="005414B8" w:rsidP="0081793E">
            <w:pPr>
              <w:ind w:left="1276" w:hanging="1276"/>
              <w:rPr>
                <w:b/>
                <w:bCs/>
                <w:color w:val="FF0000"/>
                <w:lang w:val="en-US"/>
              </w:rPr>
            </w:pPr>
            <w:r w:rsidRPr="002A647F">
              <w:rPr>
                <w:b/>
                <w:bCs/>
                <w:color w:val="FF0000"/>
                <w:lang w:val="en-US"/>
              </w:rPr>
              <w:t>-</w:t>
            </w:r>
            <w:r>
              <w:rPr>
                <w:b/>
                <w:bCs/>
                <w:color w:val="FF0000"/>
                <w:lang w:val="en-US"/>
              </w:rPr>
              <w:t xml:space="preserve"> </w:t>
            </w:r>
            <w:r w:rsidRPr="00B0010E">
              <w:rPr>
                <w:b/>
                <w:bCs/>
                <w:color w:val="FF0000"/>
                <w:u w:val="single"/>
                <w:lang w:val="en-US"/>
              </w:rPr>
              <w:t>Lecture (0</w:t>
            </w:r>
            <w:r>
              <w:rPr>
                <w:b/>
                <w:bCs/>
                <w:color w:val="FF0000"/>
                <w:u w:val="single"/>
                <w:lang w:val="en-US"/>
              </w:rPr>
              <w:t>3</w:t>
            </w:r>
            <w:r w:rsidRPr="00B0010E">
              <w:rPr>
                <w:b/>
                <w:bCs/>
                <w:color w:val="FF0000"/>
                <w:u w:val="single"/>
                <w:lang w:val="en-US"/>
              </w:rPr>
              <w:t>)</w:t>
            </w:r>
            <w:r w:rsidRPr="00B0010E">
              <w:rPr>
                <w:b/>
                <w:bCs/>
                <w:color w:val="FF0000"/>
                <w:lang w:val="en-US"/>
              </w:rPr>
              <w:t>:</w:t>
            </w:r>
            <w:r>
              <w:rPr>
                <w:b/>
                <w:bCs/>
                <w:color w:val="FF0000"/>
                <w:lang w:val="en-US"/>
              </w:rPr>
              <w:t xml:space="preserve"> </w:t>
            </w:r>
            <w:hyperlink r:id="rId5" w:anchor="9003408.toc" w:history="1">
              <w:r w:rsidRPr="009853DC">
                <w:rPr>
                  <w:b/>
                  <w:bCs/>
                  <w:color w:val="FF0000"/>
                  <w:lang w:val="en-US" w:bidi="ar-DZ"/>
                </w:rPr>
                <w:t>Theatre of the Absurd</w:t>
              </w:r>
            </w:hyperlink>
          </w:p>
        </w:tc>
        <w:tc>
          <w:tcPr>
            <w:tcW w:w="1620" w:type="dxa"/>
            <w:vAlign w:val="center"/>
          </w:tcPr>
          <w:p w:rsidR="007E5EE6" w:rsidRDefault="007E5EE6" w:rsidP="007E5EE6">
            <w:pPr>
              <w:rPr>
                <w:b/>
                <w:bCs/>
                <w:lang w:val="en-US"/>
              </w:rPr>
            </w:pPr>
          </w:p>
        </w:tc>
      </w:tr>
      <w:tr w:rsidR="007E5EE6" w:rsidRPr="00E72464" w:rsidTr="00534925">
        <w:trPr>
          <w:trHeight w:val="720"/>
        </w:trPr>
        <w:tc>
          <w:tcPr>
            <w:tcW w:w="1368" w:type="dxa"/>
            <w:vMerge/>
            <w:vAlign w:val="center"/>
          </w:tcPr>
          <w:p w:rsidR="007E5EE6" w:rsidRDefault="007E5EE6" w:rsidP="007E5EE6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7E5EE6" w:rsidRDefault="00534925" w:rsidP="00C76F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5400" w:type="dxa"/>
            <w:vAlign w:val="center"/>
          </w:tcPr>
          <w:p w:rsidR="00534925" w:rsidRPr="00AD4131" w:rsidRDefault="005414B8" w:rsidP="005414B8">
            <w:pPr>
              <w:ind w:left="1276" w:hanging="1276"/>
              <w:rPr>
                <w:b/>
                <w:bCs/>
                <w:color w:val="FF0000"/>
                <w:lang w:val="en-US"/>
              </w:rPr>
            </w:pPr>
            <w:r w:rsidRPr="002A647F">
              <w:rPr>
                <w:b/>
                <w:bCs/>
                <w:color w:val="FF0000"/>
                <w:lang w:val="en-US"/>
              </w:rPr>
              <w:t>-</w:t>
            </w:r>
            <w:r>
              <w:rPr>
                <w:b/>
                <w:bCs/>
                <w:color w:val="FF0000"/>
                <w:lang w:val="en-US"/>
              </w:rPr>
              <w:t xml:space="preserve"> </w:t>
            </w:r>
            <w:r w:rsidRPr="001160F7">
              <w:rPr>
                <w:b/>
                <w:bCs/>
                <w:color w:val="FF0000"/>
                <w:u w:val="single"/>
                <w:lang w:val="en-US"/>
              </w:rPr>
              <w:t>TD Session</w:t>
            </w:r>
            <w:r w:rsidRPr="00B0010E">
              <w:rPr>
                <w:b/>
                <w:bCs/>
                <w:color w:val="FF0000"/>
                <w:lang w:val="en-US"/>
              </w:rPr>
              <w:t>:</w:t>
            </w:r>
            <w:r>
              <w:rPr>
                <w:b/>
                <w:bCs/>
                <w:color w:val="FF0000"/>
                <w:lang w:val="en-US"/>
              </w:rPr>
              <w:t xml:space="preserve"> </w:t>
            </w:r>
            <w:r w:rsidRPr="00F239FC">
              <w:rPr>
                <w:lang w:val="en-US" w:bidi="ar-DZ"/>
              </w:rPr>
              <w:t xml:space="preserve">Critical Analysis of Samuel Beckett’s </w:t>
            </w:r>
            <w:bookmarkStart w:id="1" w:name="62178.hook"/>
            <w:r w:rsidR="00C1699F" w:rsidRPr="00F239FC">
              <w:rPr>
                <w:i/>
                <w:iCs/>
              </w:rPr>
              <w:fldChar w:fldCharType="begin"/>
            </w:r>
            <w:r w:rsidRPr="00F239FC">
              <w:rPr>
                <w:i/>
                <w:iCs/>
                <w:lang w:val="en-US"/>
              </w:rPr>
              <w:instrText xml:space="preserve"> HYPERLINK "ebcid:com.britannica.oec2.identifier.IndexEntryContentIdentifier?idxStructId=634189&amp;library=EB" </w:instrText>
            </w:r>
            <w:r w:rsidR="00C1699F" w:rsidRPr="00F239FC">
              <w:rPr>
                <w:i/>
                <w:iCs/>
              </w:rPr>
              <w:fldChar w:fldCharType="separate"/>
            </w:r>
            <w:r w:rsidRPr="00F239FC">
              <w:rPr>
                <w:rStyle w:val="Lienhypertexte"/>
                <w:i/>
                <w:iCs/>
                <w:color w:val="auto"/>
                <w:u w:val="none"/>
                <w:lang w:val="en-US"/>
              </w:rPr>
              <w:t xml:space="preserve">Waiting for </w:t>
            </w:r>
            <w:proofErr w:type="spellStart"/>
            <w:r w:rsidRPr="00F239FC">
              <w:rPr>
                <w:rStyle w:val="Lienhypertexte"/>
                <w:i/>
                <w:iCs/>
                <w:color w:val="auto"/>
                <w:u w:val="none"/>
                <w:lang w:val="en-US"/>
              </w:rPr>
              <w:t>Godot</w:t>
            </w:r>
            <w:proofErr w:type="spellEnd"/>
            <w:r w:rsidR="00C1699F" w:rsidRPr="00F239FC">
              <w:rPr>
                <w:i/>
                <w:iCs/>
              </w:rPr>
              <w:fldChar w:fldCharType="end"/>
            </w:r>
            <w:bookmarkEnd w:id="1"/>
            <w:r w:rsidRPr="000E2776">
              <w:rPr>
                <w:i/>
                <w:iCs/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>
              <w:rPr>
                <w:color w:val="FF0000"/>
                <w:lang w:val="en-US"/>
              </w:rPr>
              <w:t>(Part 01)</w:t>
            </w:r>
          </w:p>
        </w:tc>
        <w:tc>
          <w:tcPr>
            <w:tcW w:w="1620" w:type="dxa"/>
            <w:vAlign w:val="center"/>
          </w:tcPr>
          <w:p w:rsidR="007E5EE6" w:rsidRDefault="007E5EE6" w:rsidP="007E5EE6">
            <w:pPr>
              <w:rPr>
                <w:b/>
                <w:bCs/>
                <w:lang w:val="en-US"/>
              </w:rPr>
            </w:pPr>
          </w:p>
        </w:tc>
      </w:tr>
      <w:tr w:rsidR="00534925" w:rsidRPr="009A10D5" w:rsidTr="00534925">
        <w:trPr>
          <w:trHeight w:val="720"/>
        </w:trPr>
        <w:tc>
          <w:tcPr>
            <w:tcW w:w="1368" w:type="dxa"/>
            <w:vMerge/>
            <w:vAlign w:val="center"/>
          </w:tcPr>
          <w:p w:rsidR="00534925" w:rsidRDefault="00534925" w:rsidP="007E5EE6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534925" w:rsidRDefault="00534925" w:rsidP="00C76F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5400" w:type="dxa"/>
            <w:vAlign w:val="center"/>
          </w:tcPr>
          <w:p w:rsidR="00534925" w:rsidRPr="000E2776" w:rsidRDefault="005414B8" w:rsidP="000E2776">
            <w:pPr>
              <w:ind w:left="1276" w:hanging="1276"/>
              <w:rPr>
                <w:b/>
                <w:bCs/>
                <w:color w:val="FF0000"/>
                <w:lang w:val="en-US"/>
              </w:rPr>
            </w:pPr>
            <w:r w:rsidRPr="002A647F">
              <w:rPr>
                <w:b/>
                <w:bCs/>
                <w:color w:val="FF0000"/>
                <w:lang w:val="en-US"/>
              </w:rPr>
              <w:t>-</w:t>
            </w:r>
            <w:r>
              <w:rPr>
                <w:b/>
                <w:bCs/>
                <w:color w:val="FF0000"/>
                <w:lang w:val="en-US"/>
              </w:rPr>
              <w:t xml:space="preserve"> </w:t>
            </w:r>
            <w:r w:rsidRPr="001160F7">
              <w:rPr>
                <w:b/>
                <w:bCs/>
                <w:color w:val="FF0000"/>
                <w:u w:val="single"/>
                <w:lang w:val="en-US"/>
              </w:rPr>
              <w:t>TD Session</w:t>
            </w:r>
            <w:r w:rsidRPr="00B0010E">
              <w:rPr>
                <w:b/>
                <w:bCs/>
                <w:color w:val="FF0000"/>
                <w:lang w:val="en-US"/>
              </w:rPr>
              <w:t>:</w:t>
            </w:r>
            <w:r>
              <w:rPr>
                <w:b/>
                <w:bCs/>
                <w:color w:val="FF0000"/>
                <w:lang w:val="en-US"/>
              </w:rPr>
              <w:t xml:space="preserve"> </w:t>
            </w:r>
            <w:r w:rsidRPr="00F239FC">
              <w:rPr>
                <w:lang w:val="en-US" w:bidi="ar-DZ"/>
              </w:rPr>
              <w:t xml:space="preserve">Critical Analysis of Samuel Beckett’s </w:t>
            </w:r>
            <w:hyperlink r:id="rId6" w:history="1">
              <w:r w:rsidRPr="00F239FC">
                <w:rPr>
                  <w:rStyle w:val="Lienhypertexte"/>
                  <w:i/>
                  <w:iCs/>
                  <w:color w:val="auto"/>
                  <w:u w:val="none"/>
                  <w:lang w:val="en-US"/>
                </w:rPr>
                <w:t xml:space="preserve">Waiting for </w:t>
              </w:r>
              <w:proofErr w:type="spellStart"/>
              <w:r w:rsidRPr="00F239FC">
                <w:rPr>
                  <w:rStyle w:val="Lienhypertexte"/>
                  <w:i/>
                  <w:iCs/>
                  <w:color w:val="auto"/>
                  <w:u w:val="none"/>
                  <w:lang w:val="en-US"/>
                </w:rPr>
                <w:t>Godot</w:t>
              </w:r>
              <w:proofErr w:type="spellEnd"/>
            </w:hyperlink>
            <w:r w:rsidRPr="000E2776">
              <w:rPr>
                <w:i/>
                <w:iCs/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>
              <w:rPr>
                <w:color w:val="FF0000"/>
                <w:lang w:val="en-US"/>
              </w:rPr>
              <w:t>(Part 02)</w:t>
            </w:r>
          </w:p>
        </w:tc>
        <w:tc>
          <w:tcPr>
            <w:tcW w:w="1620" w:type="dxa"/>
            <w:vAlign w:val="center"/>
          </w:tcPr>
          <w:p w:rsidR="00534925" w:rsidRDefault="00534925" w:rsidP="007E5EE6">
            <w:pPr>
              <w:rPr>
                <w:b/>
                <w:bCs/>
                <w:lang w:val="en-US"/>
              </w:rPr>
            </w:pPr>
          </w:p>
        </w:tc>
      </w:tr>
      <w:tr w:rsidR="00534925" w:rsidRPr="009A10D5" w:rsidTr="00534925">
        <w:trPr>
          <w:trHeight w:val="720"/>
        </w:trPr>
        <w:tc>
          <w:tcPr>
            <w:tcW w:w="1368" w:type="dxa"/>
            <w:vMerge w:val="restart"/>
            <w:vAlign w:val="center"/>
          </w:tcPr>
          <w:p w:rsidR="00534925" w:rsidRDefault="00534925" w:rsidP="007E5E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NOVEMBER</w:t>
            </w:r>
          </w:p>
        </w:tc>
        <w:tc>
          <w:tcPr>
            <w:tcW w:w="900" w:type="dxa"/>
            <w:vAlign w:val="center"/>
          </w:tcPr>
          <w:p w:rsidR="00534925" w:rsidRDefault="00534925" w:rsidP="00C76F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5400" w:type="dxa"/>
            <w:vAlign w:val="center"/>
          </w:tcPr>
          <w:p w:rsidR="00534925" w:rsidRPr="008D746B" w:rsidRDefault="005414B8" w:rsidP="000E2776">
            <w:pPr>
              <w:ind w:left="1276" w:hanging="1276"/>
              <w:rPr>
                <w:b/>
                <w:bCs/>
                <w:color w:val="FF0000"/>
                <w:lang w:val="en-US"/>
              </w:rPr>
            </w:pPr>
            <w:r w:rsidRPr="00BE2B25">
              <w:rPr>
                <w:b/>
                <w:bCs/>
                <w:color w:val="FF0000"/>
                <w:lang w:val="en-US"/>
              </w:rPr>
              <w:t xml:space="preserve">- </w:t>
            </w:r>
            <w:r w:rsidRPr="001160F7">
              <w:rPr>
                <w:b/>
                <w:bCs/>
                <w:color w:val="FF0000"/>
                <w:u w:val="single"/>
                <w:lang w:val="en-US"/>
              </w:rPr>
              <w:t>Lecture (04)</w:t>
            </w:r>
            <w:r w:rsidRPr="00BE2B25">
              <w:rPr>
                <w:b/>
                <w:bCs/>
                <w:color w:val="FF0000"/>
                <w:lang w:val="en-US"/>
              </w:rPr>
              <w:t>:</w:t>
            </w:r>
            <w:r>
              <w:rPr>
                <w:color w:val="FF0000"/>
                <w:lang w:val="en-US"/>
              </w:rPr>
              <w:t xml:space="preserve"> </w:t>
            </w:r>
            <w:r w:rsidRPr="00F051E8">
              <w:rPr>
                <w:b/>
                <w:bCs/>
                <w:color w:val="FF0000"/>
                <w:lang w:val="en-US"/>
              </w:rPr>
              <w:t>Post-WWII</w:t>
            </w:r>
            <w:r>
              <w:rPr>
                <w:color w:val="FF0000"/>
                <w:lang w:val="en-US"/>
              </w:rPr>
              <w:t xml:space="preserve"> </w:t>
            </w:r>
            <w:r w:rsidRPr="00F051E8">
              <w:rPr>
                <w:b/>
                <w:bCs/>
                <w:color w:val="FF0000"/>
                <w:lang w:val="en-US" w:bidi="ar-DZ"/>
              </w:rPr>
              <w:t>British Fiction</w:t>
            </w:r>
          </w:p>
        </w:tc>
        <w:tc>
          <w:tcPr>
            <w:tcW w:w="1620" w:type="dxa"/>
            <w:vAlign w:val="center"/>
          </w:tcPr>
          <w:p w:rsidR="00534925" w:rsidRDefault="00534925" w:rsidP="007E5EE6">
            <w:pPr>
              <w:rPr>
                <w:b/>
                <w:bCs/>
                <w:lang w:val="en-US"/>
              </w:rPr>
            </w:pPr>
          </w:p>
        </w:tc>
      </w:tr>
      <w:tr w:rsidR="00534925" w:rsidRPr="009A10D5" w:rsidTr="00534925">
        <w:trPr>
          <w:trHeight w:val="720"/>
        </w:trPr>
        <w:tc>
          <w:tcPr>
            <w:tcW w:w="1368" w:type="dxa"/>
            <w:vMerge/>
            <w:vAlign w:val="center"/>
          </w:tcPr>
          <w:p w:rsidR="00534925" w:rsidRDefault="00534925" w:rsidP="007E5EE6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534925" w:rsidRDefault="00534925" w:rsidP="00C76F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5400" w:type="dxa"/>
            <w:vAlign w:val="center"/>
          </w:tcPr>
          <w:p w:rsidR="00534925" w:rsidRPr="00454066" w:rsidRDefault="005414B8" w:rsidP="005414B8">
            <w:pPr>
              <w:ind w:left="1276" w:hanging="1276"/>
              <w:rPr>
                <w:b/>
                <w:bCs/>
                <w:color w:val="FF0000"/>
                <w:lang w:val="en-US"/>
              </w:rPr>
            </w:pPr>
            <w:r w:rsidRPr="002A647F">
              <w:rPr>
                <w:b/>
                <w:bCs/>
                <w:color w:val="FF0000"/>
                <w:lang w:val="en-US"/>
              </w:rPr>
              <w:t>-</w:t>
            </w:r>
            <w:r>
              <w:rPr>
                <w:b/>
                <w:bCs/>
                <w:color w:val="FF0000"/>
                <w:lang w:val="en-US"/>
              </w:rPr>
              <w:t xml:space="preserve"> </w:t>
            </w:r>
            <w:r w:rsidRPr="000E2776">
              <w:rPr>
                <w:b/>
                <w:bCs/>
                <w:color w:val="FF0000"/>
                <w:lang w:val="en-US"/>
              </w:rPr>
              <w:t>TD Session</w:t>
            </w:r>
            <w:r w:rsidR="002968BA">
              <w:rPr>
                <w:b/>
                <w:bCs/>
                <w:color w:val="FF0000"/>
                <w:lang w:val="en-US"/>
              </w:rPr>
              <w:t xml:space="preserve"> (a)</w:t>
            </w:r>
            <w:r w:rsidRPr="00B0010E">
              <w:rPr>
                <w:b/>
                <w:bCs/>
                <w:color w:val="FF0000"/>
                <w:lang w:val="en-US"/>
              </w:rPr>
              <w:t>:</w:t>
            </w:r>
            <w:r>
              <w:rPr>
                <w:b/>
                <w:bCs/>
                <w:color w:val="FF0000"/>
                <w:lang w:val="en-US"/>
              </w:rPr>
              <w:t xml:space="preserve"> </w:t>
            </w:r>
            <w:r w:rsidRPr="00A7451B">
              <w:rPr>
                <w:rFonts w:ascii="Calibri" w:eastAsia="Times New Roman" w:hAnsi="Calibri" w:cs="Arial"/>
                <w:lang w:val="en-US" w:bidi="ar-DZ"/>
              </w:rPr>
              <w:t>Critical Analyses of</w:t>
            </w:r>
            <w:r w:rsidRPr="00A7451B">
              <w:rPr>
                <w:lang w:val="en-US" w:bidi="ar-DZ"/>
              </w:rPr>
              <w:t xml:space="preserve"> William Golding’s </w:t>
            </w:r>
            <w:r w:rsidRPr="00A7451B">
              <w:rPr>
                <w:i/>
                <w:iCs/>
                <w:lang w:val="en-US" w:bidi="ar-DZ"/>
              </w:rPr>
              <w:t>Lord of the Flies</w:t>
            </w:r>
            <w:r>
              <w:rPr>
                <w:i/>
                <w:iCs/>
                <w:lang w:val="en-US" w:bidi="ar-DZ"/>
              </w:rPr>
              <w:t xml:space="preserve"> </w:t>
            </w:r>
            <w:r>
              <w:rPr>
                <w:color w:val="FF0000"/>
                <w:lang w:val="en-US"/>
              </w:rPr>
              <w:t>(Part 01)</w:t>
            </w:r>
          </w:p>
        </w:tc>
        <w:tc>
          <w:tcPr>
            <w:tcW w:w="1620" w:type="dxa"/>
            <w:vAlign w:val="center"/>
          </w:tcPr>
          <w:p w:rsidR="00534925" w:rsidRDefault="00534925" w:rsidP="007E5EE6">
            <w:pPr>
              <w:rPr>
                <w:b/>
                <w:bCs/>
                <w:lang w:val="en-US"/>
              </w:rPr>
            </w:pPr>
          </w:p>
        </w:tc>
      </w:tr>
      <w:tr w:rsidR="00534925" w:rsidRPr="009A10D5" w:rsidTr="00534925">
        <w:trPr>
          <w:trHeight w:val="720"/>
        </w:trPr>
        <w:tc>
          <w:tcPr>
            <w:tcW w:w="1368" w:type="dxa"/>
            <w:vMerge/>
            <w:vAlign w:val="center"/>
          </w:tcPr>
          <w:p w:rsidR="00534925" w:rsidRDefault="00534925" w:rsidP="007E5EE6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534925" w:rsidRDefault="00534925" w:rsidP="00C76F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5400" w:type="dxa"/>
            <w:vAlign w:val="center"/>
          </w:tcPr>
          <w:p w:rsidR="00534925" w:rsidRPr="0031516F" w:rsidRDefault="005414B8" w:rsidP="008A7C42">
            <w:pPr>
              <w:ind w:left="1276" w:hanging="1276"/>
              <w:rPr>
                <w:b/>
                <w:bCs/>
                <w:color w:val="FF0000"/>
                <w:lang w:val="en-US"/>
              </w:rPr>
            </w:pPr>
            <w:r w:rsidRPr="002A647F">
              <w:rPr>
                <w:b/>
                <w:bCs/>
                <w:color w:val="FF0000"/>
                <w:lang w:val="en-US"/>
              </w:rPr>
              <w:t>-</w:t>
            </w:r>
            <w:r>
              <w:rPr>
                <w:b/>
                <w:bCs/>
                <w:color w:val="FF0000"/>
                <w:lang w:val="en-US"/>
              </w:rPr>
              <w:t xml:space="preserve"> </w:t>
            </w:r>
            <w:r w:rsidRPr="001160F7">
              <w:rPr>
                <w:b/>
                <w:bCs/>
                <w:color w:val="FF0000"/>
                <w:u w:val="single"/>
                <w:lang w:val="en-US"/>
              </w:rPr>
              <w:t>TD Session</w:t>
            </w:r>
            <w:r w:rsidR="002968BA" w:rsidRPr="001160F7">
              <w:rPr>
                <w:b/>
                <w:bCs/>
                <w:color w:val="FF0000"/>
                <w:u w:val="single"/>
                <w:lang w:val="en-US"/>
              </w:rPr>
              <w:t xml:space="preserve"> (b)</w:t>
            </w:r>
            <w:r w:rsidRPr="00B0010E">
              <w:rPr>
                <w:b/>
                <w:bCs/>
                <w:color w:val="FF0000"/>
                <w:lang w:val="en-US"/>
              </w:rPr>
              <w:t>:</w:t>
            </w:r>
            <w:r>
              <w:rPr>
                <w:b/>
                <w:bCs/>
                <w:color w:val="FF0000"/>
                <w:lang w:val="en-US"/>
              </w:rPr>
              <w:t xml:space="preserve"> </w:t>
            </w:r>
            <w:r w:rsidRPr="00A7451B">
              <w:rPr>
                <w:rFonts w:ascii="Calibri" w:eastAsia="Times New Roman" w:hAnsi="Calibri" w:cs="Arial"/>
                <w:lang w:val="en-US" w:bidi="ar-DZ"/>
              </w:rPr>
              <w:t>Critical Analyses of</w:t>
            </w:r>
            <w:r w:rsidRPr="00A7451B">
              <w:rPr>
                <w:lang w:val="en-US" w:bidi="ar-DZ"/>
              </w:rPr>
              <w:t xml:space="preserve"> William Golding’s </w:t>
            </w:r>
            <w:r w:rsidRPr="00A7451B">
              <w:rPr>
                <w:i/>
                <w:iCs/>
                <w:lang w:val="en-US" w:bidi="ar-DZ"/>
              </w:rPr>
              <w:t>Lord of the Flies</w:t>
            </w:r>
            <w:r>
              <w:rPr>
                <w:i/>
                <w:iCs/>
                <w:lang w:val="en-US" w:bidi="ar-DZ"/>
              </w:rPr>
              <w:t xml:space="preserve"> </w:t>
            </w:r>
            <w:r>
              <w:rPr>
                <w:color w:val="FF0000"/>
                <w:lang w:val="en-US"/>
              </w:rPr>
              <w:t>(Part 02)</w:t>
            </w:r>
          </w:p>
        </w:tc>
        <w:tc>
          <w:tcPr>
            <w:tcW w:w="1620" w:type="dxa"/>
            <w:vAlign w:val="center"/>
          </w:tcPr>
          <w:p w:rsidR="00534925" w:rsidRDefault="00534925" w:rsidP="007E5EE6">
            <w:pPr>
              <w:rPr>
                <w:b/>
                <w:bCs/>
                <w:lang w:val="en-US"/>
              </w:rPr>
            </w:pPr>
          </w:p>
        </w:tc>
      </w:tr>
      <w:tr w:rsidR="00534925" w:rsidRPr="009A10D5" w:rsidTr="00534925">
        <w:trPr>
          <w:trHeight w:val="720"/>
        </w:trPr>
        <w:tc>
          <w:tcPr>
            <w:tcW w:w="1368" w:type="dxa"/>
            <w:vMerge/>
            <w:vAlign w:val="center"/>
          </w:tcPr>
          <w:p w:rsidR="00534925" w:rsidRDefault="00534925" w:rsidP="007E5EE6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534925" w:rsidRDefault="00534925" w:rsidP="00C76F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5400" w:type="dxa"/>
            <w:vAlign w:val="center"/>
          </w:tcPr>
          <w:p w:rsidR="00534925" w:rsidRPr="00A53F16" w:rsidRDefault="005414B8" w:rsidP="0031516F">
            <w:pPr>
              <w:ind w:left="1276" w:hanging="1276"/>
              <w:rPr>
                <w:b/>
                <w:bCs/>
                <w:color w:val="FF0000"/>
                <w:lang w:val="en-US"/>
              </w:rPr>
            </w:pPr>
            <w:r w:rsidRPr="00BE2B25">
              <w:rPr>
                <w:b/>
                <w:bCs/>
                <w:color w:val="FF0000"/>
                <w:lang w:val="en-US"/>
              </w:rPr>
              <w:t xml:space="preserve">- </w:t>
            </w:r>
            <w:r w:rsidRPr="001160F7">
              <w:rPr>
                <w:b/>
                <w:bCs/>
                <w:color w:val="FF0000"/>
                <w:u w:val="single"/>
                <w:lang w:val="en-US"/>
              </w:rPr>
              <w:t>Lecture (04)</w:t>
            </w:r>
            <w:r w:rsidRPr="00BE2B25">
              <w:rPr>
                <w:b/>
                <w:bCs/>
                <w:color w:val="FF0000"/>
                <w:lang w:val="en-US"/>
              </w:rPr>
              <w:t>:</w:t>
            </w:r>
            <w:r>
              <w:rPr>
                <w:color w:val="FF0000"/>
                <w:lang w:val="en-US"/>
              </w:rPr>
              <w:t xml:space="preserve"> </w:t>
            </w:r>
            <w:r w:rsidRPr="002D7860">
              <w:rPr>
                <w:b/>
                <w:bCs/>
                <w:lang w:val="en-US"/>
              </w:rPr>
              <w:t>Post-WWII</w:t>
            </w:r>
            <w:r>
              <w:rPr>
                <w:color w:val="FF0000"/>
                <w:lang w:val="en-US"/>
              </w:rPr>
              <w:t xml:space="preserve"> </w:t>
            </w:r>
            <w:r w:rsidRPr="00247C23">
              <w:rPr>
                <w:b/>
                <w:bCs/>
                <w:lang w:val="en-US" w:bidi="ar-DZ"/>
              </w:rPr>
              <w:t>British Poetry</w:t>
            </w:r>
          </w:p>
        </w:tc>
        <w:tc>
          <w:tcPr>
            <w:tcW w:w="1620" w:type="dxa"/>
            <w:vAlign w:val="center"/>
          </w:tcPr>
          <w:p w:rsidR="00534925" w:rsidRDefault="00534925" w:rsidP="007E5EE6">
            <w:pPr>
              <w:rPr>
                <w:b/>
                <w:bCs/>
                <w:lang w:val="en-US"/>
              </w:rPr>
            </w:pPr>
          </w:p>
        </w:tc>
      </w:tr>
      <w:tr w:rsidR="00534925" w:rsidRPr="009A10D5" w:rsidTr="00534925">
        <w:trPr>
          <w:trHeight w:val="720"/>
        </w:trPr>
        <w:tc>
          <w:tcPr>
            <w:tcW w:w="1368" w:type="dxa"/>
            <w:vMerge w:val="restart"/>
            <w:vAlign w:val="center"/>
          </w:tcPr>
          <w:p w:rsidR="00534925" w:rsidRDefault="00534925" w:rsidP="007E5E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DECEMBER</w:t>
            </w:r>
          </w:p>
        </w:tc>
        <w:tc>
          <w:tcPr>
            <w:tcW w:w="900" w:type="dxa"/>
            <w:vAlign w:val="center"/>
          </w:tcPr>
          <w:p w:rsidR="00534925" w:rsidRDefault="00534925" w:rsidP="00C76F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5400" w:type="dxa"/>
            <w:vAlign w:val="center"/>
          </w:tcPr>
          <w:p w:rsidR="00534925" w:rsidRPr="00EF15B0" w:rsidRDefault="00EF15B0" w:rsidP="002B6ABF">
            <w:pPr>
              <w:ind w:left="142" w:hanging="142"/>
              <w:rPr>
                <w:b/>
                <w:bCs/>
                <w:color w:val="FF0000"/>
                <w:lang w:val="en-US"/>
              </w:rPr>
            </w:pPr>
            <w:r w:rsidRPr="002A647F">
              <w:rPr>
                <w:b/>
                <w:bCs/>
                <w:color w:val="FF0000"/>
                <w:lang w:val="en-US"/>
              </w:rPr>
              <w:t>-</w:t>
            </w:r>
            <w:r>
              <w:rPr>
                <w:b/>
                <w:bCs/>
                <w:color w:val="FF0000"/>
                <w:lang w:val="en-US"/>
              </w:rPr>
              <w:t xml:space="preserve"> </w:t>
            </w:r>
            <w:r w:rsidRPr="001160F7">
              <w:rPr>
                <w:b/>
                <w:bCs/>
                <w:color w:val="FF0000"/>
                <w:u w:val="single"/>
                <w:lang w:val="en-US"/>
              </w:rPr>
              <w:t>TD Session</w:t>
            </w:r>
            <w:r w:rsidRPr="00B0010E">
              <w:rPr>
                <w:b/>
                <w:bCs/>
                <w:color w:val="FF0000"/>
                <w:lang w:val="en-US"/>
              </w:rPr>
              <w:t>:</w:t>
            </w:r>
            <w:r>
              <w:rPr>
                <w:b/>
                <w:bCs/>
                <w:color w:val="FF0000"/>
                <w:lang w:val="en-US"/>
              </w:rPr>
              <w:t xml:space="preserve"> </w:t>
            </w:r>
            <w:r w:rsidR="002B6ABF" w:rsidRPr="00A7451B">
              <w:rPr>
                <w:rFonts w:ascii="Calibri" w:eastAsia="Times New Roman" w:hAnsi="Calibri" w:cs="Arial"/>
                <w:lang w:val="en-US" w:bidi="ar-DZ"/>
              </w:rPr>
              <w:t>Critical Analys</w:t>
            </w:r>
            <w:r w:rsidR="002B6ABF">
              <w:rPr>
                <w:rFonts w:ascii="Calibri" w:eastAsia="Times New Roman" w:hAnsi="Calibri" w:cs="Arial"/>
                <w:lang w:val="en-US" w:bidi="ar-DZ"/>
              </w:rPr>
              <w:t>i</w:t>
            </w:r>
            <w:r w:rsidR="002B6ABF" w:rsidRPr="00A7451B">
              <w:rPr>
                <w:rFonts w:ascii="Calibri" w:eastAsia="Times New Roman" w:hAnsi="Calibri" w:cs="Arial"/>
                <w:lang w:val="en-US" w:bidi="ar-DZ"/>
              </w:rPr>
              <w:t>s of</w:t>
            </w:r>
            <w:r w:rsidR="002B6ABF" w:rsidRPr="00A7451B">
              <w:rPr>
                <w:lang w:val="en-US" w:bidi="ar-DZ"/>
              </w:rPr>
              <w:t xml:space="preserve"> </w:t>
            </w:r>
            <w:r w:rsidRPr="00EF15B0">
              <w:rPr>
                <w:lang w:val="en-US" w:bidi="ar-DZ"/>
              </w:rPr>
              <w:t xml:space="preserve">Seamus </w:t>
            </w:r>
            <w:proofErr w:type="spellStart"/>
            <w:r w:rsidRPr="00EF15B0">
              <w:rPr>
                <w:lang w:val="en-US" w:bidi="ar-DZ"/>
              </w:rPr>
              <w:t>Heaney’s</w:t>
            </w:r>
            <w:proofErr w:type="spellEnd"/>
            <w:r w:rsidRPr="00EF15B0">
              <w:rPr>
                <w:lang w:val="en-US" w:bidi="ar-DZ"/>
              </w:rPr>
              <w:t xml:space="preserve"> </w:t>
            </w:r>
            <w:r w:rsidRPr="00EF15B0">
              <w:rPr>
                <w:i/>
                <w:iCs/>
                <w:lang w:val="en-US" w:bidi="ar-DZ"/>
              </w:rPr>
              <w:t>Digging</w:t>
            </w:r>
          </w:p>
        </w:tc>
        <w:tc>
          <w:tcPr>
            <w:tcW w:w="1620" w:type="dxa"/>
            <w:vAlign w:val="center"/>
          </w:tcPr>
          <w:p w:rsidR="00534925" w:rsidRDefault="00534925" w:rsidP="007E5EE6">
            <w:pPr>
              <w:rPr>
                <w:b/>
                <w:bCs/>
                <w:lang w:val="en-US"/>
              </w:rPr>
            </w:pPr>
          </w:p>
        </w:tc>
      </w:tr>
      <w:tr w:rsidR="00534925" w:rsidRPr="009A10D5" w:rsidTr="00534925">
        <w:trPr>
          <w:trHeight w:val="720"/>
        </w:trPr>
        <w:tc>
          <w:tcPr>
            <w:tcW w:w="1368" w:type="dxa"/>
            <w:vMerge/>
            <w:vAlign w:val="center"/>
          </w:tcPr>
          <w:p w:rsidR="00534925" w:rsidRDefault="00534925" w:rsidP="007E5EE6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34925" w:rsidRDefault="00534925" w:rsidP="00C76F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247C23" w:rsidRPr="002A647F" w:rsidRDefault="007B2FC0" w:rsidP="002525A3">
            <w:pPr>
              <w:rPr>
                <w:b/>
                <w:bCs/>
                <w:color w:val="FF0000"/>
                <w:lang w:val="en-US"/>
              </w:rPr>
            </w:pPr>
            <w:r w:rsidRPr="002A647F">
              <w:rPr>
                <w:b/>
                <w:bCs/>
                <w:color w:val="FF0000"/>
                <w:lang w:val="en-US"/>
              </w:rPr>
              <w:t>-</w:t>
            </w:r>
            <w:r>
              <w:rPr>
                <w:b/>
                <w:bCs/>
                <w:color w:val="FF0000"/>
                <w:lang w:val="en-US"/>
              </w:rPr>
              <w:t xml:space="preserve"> </w:t>
            </w:r>
            <w:r w:rsidRPr="001160F7">
              <w:rPr>
                <w:b/>
                <w:bCs/>
                <w:color w:val="FF0000"/>
                <w:u w:val="single"/>
                <w:lang w:val="en-US"/>
              </w:rPr>
              <w:t>TD Session</w:t>
            </w:r>
            <w:r w:rsidRPr="00B0010E">
              <w:rPr>
                <w:b/>
                <w:bCs/>
                <w:color w:val="FF0000"/>
                <w:lang w:val="en-US"/>
              </w:rPr>
              <w:t>:</w:t>
            </w:r>
            <w:r>
              <w:rPr>
                <w:b/>
                <w:bCs/>
                <w:color w:val="FF0000"/>
                <w:lang w:val="en-US"/>
              </w:rPr>
              <w:t xml:space="preserve"> </w:t>
            </w:r>
            <w:r w:rsidRPr="00A7451B">
              <w:rPr>
                <w:rFonts w:ascii="Calibri" w:eastAsia="Times New Roman" w:hAnsi="Calibri" w:cs="Arial"/>
                <w:lang w:val="en-US" w:bidi="ar-DZ"/>
              </w:rPr>
              <w:t>Critical Analys</w:t>
            </w:r>
            <w:r>
              <w:rPr>
                <w:rFonts w:ascii="Calibri" w:eastAsia="Times New Roman" w:hAnsi="Calibri" w:cs="Arial"/>
                <w:lang w:val="en-US" w:bidi="ar-DZ"/>
              </w:rPr>
              <w:t>i</w:t>
            </w:r>
            <w:r w:rsidRPr="00A7451B">
              <w:rPr>
                <w:rFonts w:ascii="Calibri" w:eastAsia="Times New Roman" w:hAnsi="Calibri" w:cs="Arial"/>
                <w:lang w:val="en-US" w:bidi="ar-DZ"/>
              </w:rPr>
              <w:t>s of</w:t>
            </w:r>
            <w:r w:rsidRPr="00A7451B">
              <w:rPr>
                <w:lang w:val="en-US" w:bidi="ar-DZ"/>
              </w:rPr>
              <w:t xml:space="preserve"> </w:t>
            </w:r>
            <w:r w:rsidRPr="007B2FC0">
              <w:rPr>
                <w:lang w:val="en-US" w:bidi="ar-DZ"/>
              </w:rPr>
              <w:t xml:space="preserve">Ted Hughes’s </w:t>
            </w:r>
            <w:r w:rsidRPr="007B2FC0">
              <w:rPr>
                <w:i/>
                <w:iCs/>
                <w:lang w:val="en-US" w:bidi="ar-DZ"/>
              </w:rPr>
              <w:t>The Horses</w:t>
            </w:r>
          </w:p>
        </w:tc>
        <w:tc>
          <w:tcPr>
            <w:tcW w:w="1620" w:type="dxa"/>
            <w:vAlign w:val="center"/>
          </w:tcPr>
          <w:p w:rsidR="00534925" w:rsidRDefault="00534925" w:rsidP="007E5EE6">
            <w:pPr>
              <w:rPr>
                <w:b/>
                <w:bCs/>
                <w:lang w:val="en-US"/>
              </w:rPr>
            </w:pPr>
          </w:p>
        </w:tc>
      </w:tr>
      <w:tr w:rsidR="00534925" w:rsidTr="00534925">
        <w:trPr>
          <w:trHeight w:val="720"/>
        </w:trPr>
        <w:tc>
          <w:tcPr>
            <w:tcW w:w="1368" w:type="dxa"/>
            <w:vMerge/>
            <w:vAlign w:val="center"/>
          </w:tcPr>
          <w:p w:rsidR="00534925" w:rsidRDefault="00534925" w:rsidP="007E5EE6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  <w:shd w:val="pct12" w:color="auto" w:fill="auto"/>
            <w:vAlign w:val="center"/>
          </w:tcPr>
          <w:p w:rsidR="00534925" w:rsidRDefault="00534925" w:rsidP="00C76F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5400" w:type="dxa"/>
            <w:shd w:val="pct12" w:color="auto" w:fill="auto"/>
            <w:vAlign w:val="center"/>
          </w:tcPr>
          <w:p w:rsidR="00534925" w:rsidRPr="009A10D5" w:rsidRDefault="006461ED" w:rsidP="009A10D5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9A10D5">
              <w:rPr>
                <w:b/>
                <w:bCs/>
                <w:color w:val="FF0000"/>
                <w:sz w:val="24"/>
                <w:szCs w:val="24"/>
                <w:lang w:val="en-US"/>
              </w:rPr>
              <w:t>Winter Holidays</w:t>
            </w:r>
          </w:p>
        </w:tc>
        <w:tc>
          <w:tcPr>
            <w:tcW w:w="1620" w:type="dxa"/>
            <w:vAlign w:val="center"/>
          </w:tcPr>
          <w:p w:rsidR="00534925" w:rsidRDefault="00534925" w:rsidP="007E5EE6">
            <w:pPr>
              <w:rPr>
                <w:b/>
                <w:bCs/>
                <w:lang w:val="en-US"/>
              </w:rPr>
            </w:pPr>
          </w:p>
        </w:tc>
      </w:tr>
      <w:tr w:rsidR="00534925" w:rsidTr="00534925">
        <w:trPr>
          <w:trHeight w:val="720"/>
        </w:trPr>
        <w:tc>
          <w:tcPr>
            <w:tcW w:w="1368" w:type="dxa"/>
            <w:vMerge/>
            <w:vAlign w:val="center"/>
          </w:tcPr>
          <w:p w:rsidR="00534925" w:rsidRDefault="00534925" w:rsidP="007E5EE6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  <w:shd w:val="pct12" w:color="auto" w:fill="auto"/>
            <w:vAlign w:val="center"/>
          </w:tcPr>
          <w:p w:rsidR="00534925" w:rsidRDefault="00534925" w:rsidP="00C76F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5400" w:type="dxa"/>
            <w:shd w:val="pct12" w:color="auto" w:fill="auto"/>
            <w:vAlign w:val="center"/>
          </w:tcPr>
          <w:p w:rsidR="00534925" w:rsidRPr="009A10D5" w:rsidRDefault="006461ED" w:rsidP="009A10D5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9A10D5">
              <w:rPr>
                <w:b/>
                <w:bCs/>
                <w:color w:val="FF0000"/>
                <w:sz w:val="24"/>
                <w:szCs w:val="24"/>
                <w:lang w:val="en-US"/>
              </w:rPr>
              <w:t>Winter Holidays</w:t>
            </w:r>
          </w:p>
        </w:tc>
        <w:tc>
          <w:tcPr>
            <w:tcW w:w="1620" w:type="dxa"/>
            <w:vAlign w:val="center"/>
          </w:tcPr>
          <w:p w:rsidR="00534925" w:rsidRDefault="00534925" w:rsidP="007E5EE6">
            <w:pPr>
              <w:rPr>
                <w:b/>
                <w:bCs/>
                <w:lang w:val="en-US"/>
              </w:rPr>
            </w:pPr>
          </w:p>
        </w:tc>
      </w:tr>
    </w:tbl>
    <w:p w:rsidR="003E5732" w:rsidRDefault="00F83269" w:rsidP="003E5732">
      <w:pPr>
        <w:spacing w:line="240" w:lineRule="auto"/>
        <w:rPr>
          <w:b/>
          <w:bCs/>
          <w:u w:val="single"/>
          <w:lang w:val="en-US"/>
        </w:rPr>
      </w:pPr>
      <w:r w:rsidRPr="00F83269">
        <w:rPr>
          <w:b/>
          <w:bCs/>
          <w:u w:val="single"/>
          <w:lang w:val="en-US"/>
        </w:rPr>
        <w:t>Course Coordinator:</w:t>
      </w:r>
      <w:r w:rsidR="0085798D">
        <w:rPr>
          <w:b/>
          <w:bCs/>
          <w:u w:val="single"/>
          <w:lang w:val="en-US"/>
        </w:rPr>
        <w:t xml:space="preserve"> </w:t>
      </w:r>
      <w:r w:rsidR="0085798D" w:rsidRPr="003E5732">
        <w:rPr>
          <w:b/>
          <w:bCs/>
          <w:sz w:val="24"/>
          <w:szCs w:val="24"/>
          <w:lang w:val="en-US"/>
        </w:rPr>
        <w:t xml:space="preserve">Mr. </w:t>
      </w:r>
      <w:proofErr w:type="spellStart"/>
      <w:r w:rsidR="0085798D" w:rsidRPr="003E5732">
        <w:rPr>
          <w:b/>
          <w:bCs/>
          <w:sz w:val="24"/>
          <w:szCs w:val="24"/>
          <w:lang w:val="en-US"/>
        </w:rPr>
        <w:t>Boulegroune</w:t>
      </w:r>
      <w:proofErr w:type="spellEnd"/>
      <w:r w:rsidR="0085798D" w:rsidRPr="003E5732">
        <w:rPr>
          <w:b/>
          <w:bCs/>
          <w:sz w:val="24"/>
          <w:szCs w:val="24"/>
          <w:lang w:val="en-US"/>
        </w:rPr>
        <w:t xml:space="preserve"> Adel</w:t>
      </w:r>
      <w:r w:rsidRPr="00F83269">
        <w:rPr>
          <w:b/>
          <w:bCs/>
          <w:u w:val="single"/>
          <w:lang w:val="en-US"/>
        </w:rPr>
        <w:t xml:space="preserve"> </w:t>
      </w:r>
    </w:p>
    <w:p w:rsidR="003E5732" w:rsidRPr="003E5732" w:rsidRDefault="003E5732" w:rsidP="0085798D">
      <w:pPr>
        <w:spacing w:before="120" w:after="0" w:line="240" w:lineRule="auto"/>
        <w:rPr>
          <w:b/>
          <w:bCs/>
          <w:sz w:val="24"/>
          <w:szCs w:val="24"/>
          <w:u w:val="single"/>
          <w:lang w:val="en-US"/>
        </w:rPr>
      </w:pPr>
    </w:p>
    <w:sectPr w:rsidR="003E5732" w:rsidRPr="003E5732" w:rsidSect="009248A7">
      <w:pgSz w:w="11906" w:h="16838"/>
      <w:pgMar w:top="810" w:right="1417" w:bottom="12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47DA"/>
    <w:multiLevelType w:val="hybridMultilevel"/>
    <w:tmpl w:val="4EAEC5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4228D"/>
    <w:multiLevelType w:val="hybridMultilevel"/>
    <w:tmpl w:val="04A478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C6E98"/>
    <w:rsid w:val="00041A7F"/>
    <w:rsid w:val="000473F5"/>
    <w:rsid w:val="000500A8"/>
    <w:rsid w:val="00066492"/>
    <w:rsid w:val="00080830"/>
    <w:rsid w:val="00082BCB"/>
    <w:rsid w:val="00092030"/>
    <w:rsid w:val="000D1D61"/>
    <w:rsid w:val="000D73C0"/>
    <w:rsid w:val="000E2776"/>
    <w:rsid w:val="00104BDE"/>
    <w:rsid w:val="0010529A"/>
    <w:rsid w:val="00110FD6"/>
    <w:rsid w:val="00112A5A"/>
    <w:rsid w:val="001160F7"/>
    <w:rsid w:val="001233EF"/>
    <w:rsid w:val="00123DA9"/>
    <w:rsid w:val="001265BC"/>
    <w:rsid w:val="001318E1"/>
    <w:rsid w:val="0014017B"/>
    <w:rsid w:val="0014373D"/>
    <w:rsid w:val="00145727"/>
    <w:rsid w:val="00152C93"/>
    <w:rsid w:val="00162B2C"/>
    <w:rsid w:val="001A259D"/>
    <w:rsid w:val="001C170B"/>
    <w:rsid w:val="001F7C67"/>
    <w:rsid w:val="00223625"/>
    <w:rsid w:val="00233A13"/>
    <w:rsid w:val="00242A04"/>
    <w:rsid w:val="00244B8E"/>
    <w:rsid w:val="00247C23"/>
    <w:rsid w:val="0025253E"/>
    <w:rsid w:val="002525A3"/>
    <w:rsid w:val="0027614A"/>
    <w:rsid w:val="00276E30"/>
    <w:rsid w:val="0028144D"/>
    <w:rsid w:val="002968BA"/>
    <w:rsid w:val="002A647F"/>
    <w:rsid w:val="002B6ABF"/>
    <w:rsid w:val="002D68A0"/>
    <w:rsid w:val="002D7860"/>
    <w:rsid w:val="002F2DCC"/>
    <w:rsid w:val="002F505C"/>
    <w:rsid w:val="00305958"/>
    <w:rsid w:val="00310A08"/>
    <w:rsid w:val="00313A2D"/>
    <w:rsid w:val="0031516F"/>
    <w:rsid w:val="00323D50"/>
    <w:rsid w:val="003264A1"/>
    <w:rsid w:val="003638E1"/>
    <w:rsid w:val="00366B72"/>
    <w:rsid w:val="0037514A"/>
    <w:rsid w:val="00376B99"/>
    <w:rsid w:val="00391DC8"/>
    <w:rsid w:val="003A2950"/>
    <w:rsid w:val="003E5732"/>
    <w:rsid w:val="003F525C"/>
    <w:rsid w:val="003F5E75"/>
    <w:rsid w:val="004124D8"/>
    <w:rsid w:val="004269E1"/>
    <w:rsid w:val="00427200"/>
    <w:rsid w:val="00431FA0"/>
    <w:rsid w:val="00435719"/>
    <w:rsid w:val="00442191"/>
    <w:rsid w:val="0045007D"/>
    <w:rsid w:val="00454066"/>
    <w:rsid w:val="00472993"/>
    <w:rsid w:val="00475302"/>
    <w:rsid w:val="00475974"/>
    <w:rsid w:val="00494B58"/>
    <w:rsid w:val="004A16C7"/>
    <w:rsid w:val="004B1475"/>
    <w:rsid w:val="004B5F40"/>
    <w:rsid w:val="004C2588"/>
    <w:rsid w:val="004C539D"/>
    <w:rsid w:val="004D4B61"/>
    <w:rsid w:val="005022BB"/>
    <w:rsid w:val="005201F3"/>
    <w:rsid w:val="00534925"/>
    <w:rsid w:val="00535285"/>
    <w:rsid w:val="00541218"/>
    <w:rsid w:val="005414B8"/>
    <w:rsid w:val="00542F82"/>
    <w:rsid w:val="005728F0"/>
    <w:rsid w:val="00581BDD"/>
    <w:rsid w:val="005855A3"/>
    <w:rsid w:val="00585A8D"/>
    <w:rsid w:val="005A1DF5"/>
    <w:rsid w:val="005A49E4"/>
    <w:rsid w:val="005D1192"/>
    <w:rsid w:val="005D3495"/>
    <w:rsid w:val="005E1D61"/>
    <w:rsid w:val="005E2F47"/>
    <w:rsid w:val="00616525"/>
    <w:rsid w:val="00635726"/>
    <w:rsid w:val="006461ED"/>
    <w:rsid w:val="00664FFA"/>
    <w:rsid w:val="006A688B"/>
    <w:rsid w:val="006B6DBA"/>
    <w:rsid w:val="006D3A08"/>
    <w:rsid w:val="006E27D7"/>
    <w:rsid w:val="006E305B"/>
    <w:rsid w:val="0070102A"/>
    <w:rsid w:val="00705F61"/>
    <w:rsid w:val="007209FD"/>
    <w:rsid w:val="00720B05"/>
    <w:rsid w:val="0075201D"/>
    <w:rsid w:val="00762E09"/>
    <w:rsid w:val="007701A0"/>
    <w:rsid w:val="007748F1"/>
    <w:rsid w:val="00795FAB"/>
    <w:rsid w:val="007A12B7"/>
    <w:rsid w:val="007B2FC0"/>
    <w:rsid w:val="007B450E"/>
    <w:rsid w:val="007C1BB1"/>
    <w:rsid w:val="007D2A05"/>
    <w:rsid w:val="007D717E"/>
    <w:rsid w:val="007E5EE6"/>
    <w:rsid w:val="007E67CE"/>
    <w:rsid w:val="007E6DAF"/>
    <w:rsid w:val="00800369"/>
    <w:rsid w:val="00802F4E"/>
    <w:rsid w:val="00810738"/>
    <w:rsid w:val="00811E99"/>
    <w:rsid w:val="0081524E"/>
    <w:rsid w:val="0081793E"/>
    <w:rsid w:val="0085798D"/>
    <w:rsid w:val="00871387"/>
    <w:rsid w:val="00875DDA"/>
    <w:rsid w:val="00882079"/>
    <w:rsid w:val="008A077C"/>
    <w:rsid w:val="008A682A"/>
    <w:rsid w:val="008A7927"/>
    <w:rsid w:val="008A7C42"/>
    <w:rsid w:val="008D45E3"/>
    <w:rsid w:val="008D746B"/>
    <w:rsid w:val="008F1BD5"/>
    <w:rsid w:val="00904FB7"/>
    <w:rsid w:val="009224DA"/>
    <w:rsid w:val="009248A7"/>
    <w:rsid w:val="00935FC8"/>
    <w:rsid w:val="00946965"/>
    <w:rsid w:val="00956688"/>
    <w:rsid w:val="009853DC"/>
    <w:rsid w:val="00993152"/>
    <w:rsid w:val="009A10D5"/>
    <w:rsid w:val="009A3591"/>
    <w:rsid w:val="009A681E"/>
    <w:rsid w:val="009C32A7"/>
    <w:rsid w:val="009C55C8"/>
    <w:rsid w:val="009E008A"/>
    <w:rsid w:val="009F2F94"/>
    <w:rsid w:val="00A10004"/>
    <w:rsid w:val="00A24641"/>
    <w:rsid w:val="00A53F16"/>
    <w:rsid w:val="00A55326"/>
    <w:rsid w:val="00A573D3"/>
    <w:rsid w:val="00A7451B"/>
    <w:rsid w:val="00A7653B"/>
    <w:rsid w:val="00A964FD"/>
    <w:rsid w:val="00AB1182"/>
    <w:rsid w:val="00AB6293"/>
    <w:rsid w:val="00AB78BE"/>
    <w:rsid w:val="00AC3CBE"/>
    <w:rsid w:val="00AD38B2"/>
    <w:rsid w:val="00AD4131"/>
    <w:rsid w:val="00AE1FE8"/>
    <w:rsid w:val="00AE6805"/>
    <w:rsid w:val="00AF1D93"/>
    <w:rsid w:val="00AF4CC1"/>
    <w:rsid w:val="00AF6A8F"/>
    <w:rsid w:val="00B0010E"/>
    <w:rsid w:val="00B074F2"/>
    <w:rsid w:val="00B11524"/>
    <w:rsid w:val="00B2119E"/>
    <w:rsid w:val="00B22F8D"/>
    <w:rsid w:val="00B25146"/>
    <w:rsid w:val="00B3599D"/>
    <w:rsid w:val="00B37471"/>
    <w:rsid w:val="00B92982"/>
    <w:rsid w:val="00B94570"/>
    <w:rsid w:val="00BC1027"/>
    <w:rsid w:val="00BC7C37"/>
    <w:rsid w:val="00BD03A4"/>
    <w:rsid w:val="00BE2B25"/>
    <w:rsid w:val="00C06B15"/>
    <w:rsid w:val="00C07B07"/>
    <w:rsid w:val="00C1699F"/>
    <w:rsid w:val="00C53186"/>
    <w:rsid w:val="00C6140E"/>
    <w:rsid w:val="00C76F96"/>
    <w:rsid w:val="00C91987"/>
    <w:rsid w:val="00CC050B"/>
    <w:rsid w:val="00CC6008"/>
    <w:rsid w:val="00D05511"/>
    <w:rsid w:val="00D203FF"/>
    <w:rsid w:val="00D2443B"/>
    <w:rsid w:val="00D357CC"/>
    <w:rsid w:val="00D4628F"/>
    <w:rsid w:val="00D562C1"/>
    <w:rsid w:val="00D56EA6"/>
    <w:rsid w:val="00D709C0"/>
    <w:rsid w:val="00D70EA8"/>
    <w:rsid w:val="00D77F16"/>
    <w:rsid w:val="00DB15B0"/>
    <w:rsid w:val="00DB4555"/>
    <w:rsid w:val="00DC266C"/>
    <w:rsid w:val="00DC3FA2"/>
    <w:rsid w:val="00DC6E98"/>
    <w:rsid w:val="00DC7E74"/>
    <w:rsid w:val="00DD5132"/>
    <w:rsid w:val="00DD6B4C"/>
    <w:rsid w:val="00DF4D89"/>
    <w:rsid w:val="00E471CC"/>
    <w:rsid w:val="00E532AC"/>
    <w:rsid w:val="00E72464"/>
    <w:rsid w:val="00E93543"/>
    <w:rsid w:val="00EE02EF"/>
    <w:rsid w:val="00EE37BF"/>
    <w:rsid w:val="00EE39D0"/>
    <w:rsid w:val="00EE7024"/>
    <w:rsid w:val="00EF15B0"/>
    <w:rsid w:val="00F03A5B"/>
    <w:rsid w:val="00F051E8"/>
    <w:rsid w:val="00F131F7"/>
    <w:rsid w:val="00F239FC"/>
    <w:rsid w:val="00F25FED"/>
    <w:rsid w:val="00F338ED"/>
    <w:rsid w:val="00F34E8E"/>
    <w:rsid w:val="00F50287"/>
    <w:rsid w:val="00F77059"/>
    <w:rsid w:val="00F812C8"/>
    <w:rsid w:val="00F83269"/>
    <w:rsid w:val="00FB547D"/>
    <w:rsid w:val="00FC3650"/>
    <w:rsid w:val="00FC4656"/>
    <w:rsid w:val="00FD6F18"/>
    <w:rsid w:val="00FE128E"/>
    <w:rsid w:val="00FE4353"/>
    <w:rsid w:val="00FE6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555"/>
  </w:style>
  <w:style w:type="paragraph" w:styleId="Titre1">
    <w:name w:val="heading 1"/>
    <w:basedOn w:val="Normal"/>
    <w:link w:val="Titre1Car"/>
    <w:uiPriority w:val="9"/>
    <w:qFormat/>
    <w:rsid w:val="003F5E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C6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34E8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FE4353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FE4353"/>
    <w:rPr>
      <w:i/>
      <w:iCs/>
    </w:rPr>
  </w:style>
  <w:style w:type="paragraph" w:styleId="PrformatHTML">
    <w:name w:val="HTML Preformatted"/>
    <w:basedOn w:val="Normal"/>
    <w:link w:val="PrformatHTMLCar"/>
    <w:uiPriority w:val="99"/>
    <w:unhideWhenUsed/>
    <w:rsid w:val="00323D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323D50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323D50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3F5E7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st">
    <w:name w:val="st"/>
    <w:basedOn w:val="Policepardfaut"/>
    <w:rsid w:val="00875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5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C6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34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ebcid:com.britannica.oec2.identifier.IndexEntryContentIdentifier?idxStructId=634189&amp;library=EB" TargetMode="External"/><Relationship Id="rId11" Type="http://schemas.microsoft.com/office/2007/relationships/stylesWithEffects" Target="stylesWithEffects.xml"/><Relationship Id="rId5" Type="http://schemas.openxmlformats.org/officeDocument/2006/relationships/hyperlink" Target="ebcid:com.britannica.oec2.identifier.ArticleIdentifier?articleId=3408&amp;library=EB&amp;query=null&amp;title=Theatre%20of%20the%20Absu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COM TECH</cp:lastModifiedBy>
  <cp:revision>2</cp:revision>
  <dcterms:created xsi:type="dcterms:W3CDTF">2017-09-26T12:40:00Z</dcterms:created>
  <dcterms:modified xsi:type="dcterms:W3CDTF">2017-09-26T12:40:00Z</dcterms:modified>
</cp:coreProperties>
</file>