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DE" w:rsidRDefault="00DA41A1" w:rsidP="00B13FDE">
      <w:pPr>
        <w:pStyle w:val="Titre"/>
        <w:jc w:val="center"/>
      </w:pPr>
      <w:r>
        <w:t>Approche sur la 2</w:t>
      </w:r>
      <w:r w:rsidRPr="00DA41A1">
        <w:rPr>
          <w:vertAlign w:val="superscript"/>
        </w:rPr>
        <w:t>ème</w:t>
      </w:r>
      <w:r>
        <w:t xml:space="preserve"> guerre mondiale</w:t>
      </w:r>
    </w:p>
    <w:p w:rsidR="00B13FDE" w:rsidRPr="00B13FDE" w:rsidRDefault="00B13FDE" w:rsidP="00B13FDE">
      <w:pPr>
        <w:tabs>
          <w:tab w:val="left" w:pos="1985"/>
        </w:tabs>
        <w:spacing w:after="0" w:line="320" w:lineRule="exact"/>
        <w:rPr>
          <w:rFonts w:cs="HarlowSolidItalic,Italic"/>
          <w:i/>
          <w:iCs/>
          <w:sz w:val="24"/>
          <w:szCs w:val="24"/>
        </w:rPr>
      </w:pPr>
      <w:r w:rsidRPr="00B13FDE">
        <w:rPr>
          <w:rFonts w:cs="HarlowSolidItalic,Italic"/>
          <w:b/>
          <w:i/>
          <w:iCs/>
          <w:sz w:val="24"/>
          <w:szCs w:val="24"/>
        </w:rPr>
        <w:t>Compétences</w:t>
      </w:r>
      <w:r w:rsidRPr="00B13FDE">
        <w:rPr>
          <w:rFonts w:cs="HarlowSolidItalic,Italic"/>
          <w:i/>
          <w:iCs/>
          <w:sz w:val="24"/>
          <w:szCs w:val="24"/>
        </w:rPr>
        <w:t xml:space="preserve"> : </w:t>
      </w:r>
      <w:r w:rsidRPr="00B13FDE">
        <w:rPr>
          <w:rFonts w:cs="HarlowSolidItalic,Italic"/>
          <w:i/>
          <w:iCs/>
          <w:sz w:val="24"/>
          <w:szCs w:val="24"/>
        </w:rPr>
        <w:tab/>
      </w:r>
      <w:r w:rsidR="00C74C6D">
        <w:rPr>
          <w:rFonts w:cs="HarlowSolidItalic,Italic"/>
          <w:i/>
          <w:iCs/>
          <w:sz w:val="24"/>
          <w:szCs w:val="24"/>
        </w:rPr>
        <w:t>Savoir interpréter des données sur la base de documents d’époque</w:t>
      </w:r>
      <w:r w:rsidRPr="00B13FDE">
        <w:rPr>
          <w:rFonts w:cs="HarlowSolidItalic,Italic"/>
          <w:i/>
          <w:iCs/>
          <w:sz w:val="24"/>
          <w:szCs w:val="24"/>
        </w:rPr>
        <w:t>.</w:t>
      </w:r>
    </w:p>
    <w:p w:rsidR="00B13FDE" w:rsidRPr="00B13FDE" w:rsidRDefault="00B13FDE" w:rsidP="00B13FDE">
      <w:pPr>
        <w:tabs>
          <w:tab w:val="left" w:pos="1985"/>
        </w:tabs>
        <w:spacing w:after="0" w:line="320" w:lineRule="exact"/>
        <w:rPr>
          <w:rFonts w:cs="HarlowSolidItalic,Italic"/>
          <w:i/>
          <w:iCs/>
          <w:sz w:val="24"/>
          <w:szCs w:val="24"/>
        </w:rPr>
      </w:pPr>
      <w:r w:rsidRPr="00B13FDE">
        <w:rPr>
          <w:rFonts w:cs="HarlowSolidItalic,Italic"/>
          <w:i/>
          <w:iCs/>
          <w:sz w:val="24"/>
          <w:szCs w:val="24"/>
        </w:rPr>
        <w:tab/>
      </w:r>
      <w:r w:rsidR="006C5847">
        <w:rPr>
          <w:rFonts w:cs="HarlowSolidItalic,Italic"/>
          <w:i/>
          <w:iCs/>
          <w:sz w:val="24"/>
          <w:szCs w:val="24"/>
        </w:rPr>
        <w:t>Analyser un document vidéo</w:t>
      </w:r>
      <w:r w:rsidRPr="00B13FDE">
        <w:rPr>
          <w:rFonts w:cs="HarlowSolidItalic,Italic"/>
          <w:i/>
          <w:iCs/>
          <w:sz w:val="24"/>
          <w:szCs w:val="24"/>
        </w:rPr>
        <w:t>.</w:t>
      </w:r>
    </w:p>
    <w:p w:rsidR="00B13FDE" w:rsidRPr="00B13FDE" w:rsidRDefault="00B13FDE" w:rsidP="00B13FDE">
      <w:pPr>
        <w:tabs>
          <w:tab w:val="left" w:pos="1985"/>
        </w:tabs>
        <w:spacing w:after="0" w:line="320" w:lineRule="exact"/>
        <w:rPr>
          <w:rFonts w:cs="HarlowSolidItalic,Italic"/>
          <w:i/>
          <w:iCs/>
          <w:sz w:val="24"/>
          <w:szCs w:val="24"/>
        </w:rPr>
      </w:pPr>
      <w:r w:rsidRPr="00B13FDE">
        <w:rPr>
          <w:rFonts w:cs="HarlowSolidItalic,Italic"/>
          <w:i/>
          <w:iCs/>
          <w:sz w:val="24"/>
          <w:szCs w:val="24"/>
        </w:rPr>
        <w:tab/>
      </w:r>
    </w:p>
    <w:p w:rsidR="00B13FDE" w:rsidRPr="00B13FDE" w:rsidRDefault="00B13FDE" w:rsidP="00B13FDE">
      <w:pPr>
        <w:tabs>
          <w:tab w:val="left" w:pos="1985"/>
        </w:tabs>
        <w:spacing w:after="0" w:line="320" w:lineRule="exact"/>
        <w:rPr>
          <w:rFonts w:cs="HarlowSolidItalic,Italic"/>
          <w:i/>
          <w:iCs/>
          <w:sz w:val="24"/>
          <w:szCs w:val="24"/>
        </w:rPr>
      </w:pPr>
      <w:r w:rsidRPr="00B13FDE">
        <w:rPr>
          <w:rFonts w:cs="HarlowSolidItalic,Italic"/>
          <w:b/>
          <w:i/>
          <w:iCs/>
          <w:sz w:val="24"/>
          <w:szCs w:val="24"/>
        </w:rPr>
        <w:t>Objectifs</w:t>
      </w:r>
      <w:r w:rsidRPr="00B13FDE">
        <w:rPr>
          <w:rFonts w:cs="HarlowSolidItalic,Italic"/>
          <w:i/>
          <w:iCs/>
          <w:sz w:val="24"/>
          <w:szCs w:val="24"/>
        </w:rPr>
        <w:t xml:space="preserve"> : </w:t>
      </w:r>
      <w:r w:rsidRPr="00B13FDE">
        <w:rPr>
          <w:rFonts w:cs="HarlowSolidItalic,Italic"/>
          <w:i/>
          <w:iCs/>
          <w:sz w:val="24"/>
          <w:szCs w:val="24"/>
        </w:rPr>
        <w:tab/>
      </w:r>
      <w:r w:rsidR="00C74C6D">
        <w:rPr>
          <w:rFonts w:cs="HarlowSolidItalic,Italic"/>
          <w:i/>
          <w:iCs/>
          <w:sz w:val="24"/>
          <w:szCs w:val="24"/>
        </w:rPr>
        <w:t>Initier une démarche de recherche à partir d’un document d’accroche</w:t>
      </w:r>
      <w:r w:rsidRPr="00B13FDE">
        <w:rPr>
          <w:rFonts w:cs="HarlowSolidItalic,Italic"/>
          <w:i/>
          <w:iCs/>
          <w:sz w:val="24"/>
          <w:szCs w:val="24"/>
        </w:rPr>
        <w:t>.</w:t>
      </w:r>
    </w:p>
    <w:p w:rsidR="00B13FDE" w:rsidRPr="00C74C6D" w:rsidRDefault="00B13FDE" w:rsidP="00B13FDE">
      <w:pPr>
        <w:tabs>
          <w:tab w:val="left" w:pos="1985"/>
        </w:tabs>
        <w:spacing w:after="0" w:line="320" w:lineRule="exact"/>
        <w:rPr>
          <w:rFonts w:cs="HarlowSolidItalic,Italic"/>
          <w:i/>
          <w:iCs/>
        </w:rPr>
      </w:pPr>
      <w:r w:rsidRPr="00B13FDE">
        <w:rPr>
          <w:rFonts w:cs="HarlowSolidItalic,Italic"/>
          <w:i/>
          <w:iCs/>
          <w:sz w:val="24"/>
          <w:szCs w:val="24"/>
        </w:rPr>
        <w:tab/>
      </w:r>
      <w:r w:rsidR="00C74C6D" w:rsidRPr="00C74C6D">
        <w:rPr>
          <w:i/>
          <w:sz w:val="24"/>
        </w:rPr>
        <w:t>Comprendre l'unité et la complexité du monde</w:t>
      </w:r>
      <w:r w:rsidRPr="00C74C6D">
        <w:rPr>
          <w:rFonts w:cs="HarlowSolidItalic,Italic"/>
          <w:i/>
          <w:iCs/>
          <w:sz w:val="24"/>
        </w:rPr>
        <w:t>.</w:t>
      </w:r>
    </w:p>
    <w:p w:rsidR="00B13FDE" w:rsidRPr="00E671A6" w:rsidRDefault="00B13FDE" w:rsidP="00E671A6">
      <w:pPr>
        <w:spacing w:before="240"/>
        <w:jc w:val="both"/>
        <w:rPr>
          <w:rFonts w:cs="Magneto,Bold"/>
          <w:b/>
          <w:bCs/>
        </w:rPr>
      </w:pPr>
      <w:r w:rsidRPr="00E671A6">
        <w:rPr>
          <w:rFonts w:cs="Magneto,Bold"/>
          <w:b/>
          <w:bCs/>
        </w:rPr>
        <w:t xml:space="preserve">Cette séance </w:t>
      </w:r>
      <w:r w:rsidR="00A50879">
        <w:rPr>
          <w:rFonts w:cs="Magneto,Bold"/>
          <w:b/>
          <w:bCs/>
        </w:rPr>
        <w:t>a pour but d’introduire la seconde guerre mondiale..</w:t>
      </w:r>
      <w:r w:rsidRPr="00E671A6">
        <w:rPr>
          <w:rFonts w:cs="Magneto,Bold"/>
          <w:b/>
          <w:bCs/>
        </w:rPr>
        <w:t>.</w:t>
      </w:r>
      <w:r w:rsidR="00A50879">
        <w:rPr>
          <w:rFonts w:cs="Magneto,Bold"/>
          <w:b/>
          <w:bCs/>
        </w:rPr>
        <w:t xml:space="preserve"> par un regard rétroactif à partir d’un moment historique donné.</w:t>
      </w:r>
    </w:p>
    <w:p w:rsidR="00B13FDE" w:rsidRPr="00B13FDE" w:rsidRDefault="00B13FDE" w:rsidP="00E671A6">
      <w:pPr>
        <w:jc w:val="both"/>
        <w:rPr>
          <w:rFonts w:cs="TrebuchetMS,Bold"/>
          <w:b/>
          <w:bCs/>
          <w:sz w:val="24"/>
          <w:szCs w:val="24"/>
        </w:rPr>
      </w:pPr>
      <w:r w:rsidRPr="00B13FDE">
        <w:rPr>
          <w:rFonts w:cs="TrebuchetMS,Bold"/>
          <w:b/>
          <w:bCs/>
          <w:sz w:val="24"/>
          <w:szCs w:val="24"/>
        </w:rPr>
        <w:t>Matériel :</w:t>
      </w:r>
    </w:p>
    <w:p w:rsidR="00B13FDE" w:rsidRPr="00B13FDE" w:rsidRDefault="006C5847" w:rsidP="00E671A6">
      <w:pPr>
        <w:pStyle w:val="Paragraphedeliste"/>
        <w:numPr>
          <w:ilvl w:val="0"/>
          <w:numId w:val="1"/>
        </w:numPr>
        <w:jc w:val="both"/>
        <w:rPr>
          <w:rFonts w:cs="TrebuchetMS"/>
          <w:sz w:val="24"/>
          <w:szCs w:val="24"/>
        </w:rPr>
      </w:pPr>
      <w:r>
        <w:rPr>
          <w:rFonts w:cs="TrebuchetMS"/>
          <w:sz w:val="24"/>
          <w:szCs w:val="24"/>
        </w:rPr>
        <w:t>Actualités de la période du 8 mai 1945.</w:t>
      </w:r>
    </w:p>
    <w:p w:rsidR="0024385A" w:rsidRDefault="006C5847" w:rsidP="00E671A6">
      <w:pPr>
        <w:jc w:val="both"/>
        <w:rPr>
          <w:rFonts w:cs="TrebuchetMS"/>
          <w:sz w:val="24"/>
          <w:szCs w:val="24"/>
        </w:rPr>
      </w:pPr>
      <w:r>
        <w:rPr>
          <w:rFonts w:cs="TrebuchetMS"/>
          <w:sz w:val="24"/>
          <w:szCs w:val="24"/>
        </w:rPr>
        <w:t xml:space="preserve">On peut trouver divers documents vidéos, certains sur le site de l’INA, d’autres sur le site </w:t>
      </w:r>
      <w:r w:rsidR="009572F0">
        <w:rPr>
          <w:rFonts w:cs="TrebuchetMS"/>
          <w:sz w:val="24"/>
          <w:szCs w:val="24"/>
        </w:rPr>
        <w:t>de l’ECPAD (service du ministère de la Défense)… liens via image</w:t>
      </w:r>
      <w:r w:rsidR="00BB01F8">
        <w:rPr>
          <w:rFonts w:cs="TrebuchetMS"/>
          <w:sz w:val="24"/>
          <w:szCs w:val="24"/>
        </w:rPr>
        <w:t>s</w:t>
      </w:r>
      <w:r w:rsidR="009572F0">
        <w:rPr>
          <w:rFonts w:cs="TrebuchetMS"/>
          <w:sz w:val="24"/>
          <w:szCs w:val="24"/>
        </w:rPr>
        <w:t>.</w:t>
      </w:r>
    </w:p>
    <w:p w:rsidR="009572F0" w:rsidRDefault="003E0E46" w:rsidP="00E671A6">
      <w:pPr>
        <w:jc w:val="both"/>
      </w:pPr>
      <w:r>
        <w:rPr>
          <w:noProof/>
          <w:lang w:eastAsia="fr-FR"/>
        </w:rPr>
        <w:drawing>
          <wp:anchor distT="0" distB="0" distL="114300" distR="114300" simplePos="0" relativeHeight="251659264" behindDoc="1" locked="0" layoutInCell="1" allowOverlap="1">
            <wp:simplePos x="0" y="0"/>
            <wp:positionH relativeFrom="column">
              <wp:posOffset>3924300</wp:posOffset>
            </wp:positionH>
            <wp:positionV relativeFrom="paragraph">
              <wp:posOffset>-3175</wp:posOffset>
            </wp:positionV>
            <wp:extent cx="1082675" cy="809625"/>
            <wp:effectExtent l="19050" t="0" r="3175" b="0"/>
            <wp:wrapNone/>
            <wp:docPr id="3" name="Image 2" descr="seconde_guerre3.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e_guerre3.png"/>
                    <pic:cNvPicPr/>
                  </pic:nvPicPr>
                  <pic:blipFill>
                    <a:blip r:embed="rId7" cstate="print"/>
                    <a:stretch>
                      <a:fillRect/>
                    </a:stretch>
                  </pic:blipFill>
                  <pic:spPr>
                    <a:xfrm>
                      <a:off x="0" y="0"/>
                      <a:ext cx="1082675" cy="809625"/>
                    </a:xfrm>
                    <a:prstGeom prst="rect">
                      <a:avLst/>
                    </a:prstGeom>
                  </pic:spPr>
                </pic:pic>
              </a:graphicData>
            </a:graphic>
          </wp:anchor>
        </w:drawing>
      </w:r>
      <w:r>
        <w:rPr>
          <w:noProof/>
          <w:lang w:eastAsia="fr-FR"/>
        </w:rPr>
        <w:drawing>
          <wp:anchor distT="0" distB="0" distL="114300" distR="114300" simplePos="0" relativeHeight="251660288" behindDoc="1" locked="0" layoutInCell="1" allowOverlap="1">
            <wp:simplePos x="0" y="0"/>
            <wp:positionH relativeFrom="column">
              <wp:posOffset>5553075</wp:posOffset>
            </wp:positionH>
            <wp:positionV relativeFrom="paragraph">
              <wp:posOffset>-3175</wp:posOffset>
            </wp:positionV>
            <wp:extent cx="1077595" cy="809625"/>
            <wp:effectExtent l="19050" t="0" r="8255" b="0"/>
            <wp:wrapNone/>
            <wp:docPr id="5" name="Image 3" descr="seconde_guerre4.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e_guerre4.png"/>
                    <pic:cNvPicPr/>
                  </pic:nvPicPr>
                  <pic:blipFill>
                    <a:blip r:embed="rId9" cstate="print"/>
                    <a:stretch>
                      <a:fillRect/>
                    </a:stretch>
                  </pic:blipFill>
                  <pic:spPr>
                    <a:xfrm>
                      <a:off x="0" y="0"/>
                      <a:ext cx="1077595" cy="809625"/>
                    </a:xfrm>
                    <a:prstGeom prst="rect">
                      <a:avLst/>
                    </a:prstGeom>
                  </pic:spPr>
                </pic:pic>
              </a:graphicData>
            </a:graphic>
          </wp:anchor>
        </w:drawing>
      </w:r>
      <w:r>
        <w:rPr>
          <w:noProof/>
          <w:lang w:eastAsia="fr-FR"/>
        </w:rPr>
        <w:drawing>
          <wp:anchor distT="0" distB="0" distL="114300" distR="114300" simplePos="0" relativeHeight="251658240" behindDoc="1" locked="0" layoutInCell="1" allowOverlap="1">
            <wp:simplePos x="0" y="0"/>
            <wp:positionH relativeFrom="column">
              <wp:posOffset>1600200</wp:posOffset>
            </wp:positionH>
            <wp:positionV relativeFrom="paragraph">
              <wp:posOffset>-3175</wp:posOffset>
            </wp:positionV>
            <wp:extent cx="1085850" cy="809625"/>
            <wp:effectExtent l="19050" t="0" r="0" b="0"/>
            <wp:wrapNone/>
            <wp:docPr id="2" name="Image 1" descr="seconde_guerre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e_guerre2.png"/>
                    <pic:cNvPicPr/>
                  </pic:nvPicPr>
                  <pic:blipFill>
                    <a:blip r:embed="rId11" cstate="print"/>
                    <a:stretch>
                      <a:fillRect/>
                    </a:stretch>
                  </pic:blipFill>
                  <pic:spPr>
                    <a:xfrm>
                      <a:off x="0" y="0"/>
                      <a:ext cx="1085850" cy="809625"/>
                    </a:xfrm>
                    <a:prstGeom prst="rect">
                      <a:avLst/>
                    </a:prstGeom>
                  </pic:spPr>
                </pic:pic>
              </a:graphicData>
            </a:graphic>
          </wp:anchor>
        </w:drawing>
      </w:r>
      <w:r w:rsidR="009572F0">
        <w:rPr>
          <w:noProof/>
          <w:lang w:eastAsia="fr-FR"/>
        </w:rPr>
        <w:drawing>
          <wp:inline distT="0" distB="0" distL="0" distR="0">
            <wp:extent cx="1092558" cy="810000"/>
            <wp:effectExtent l="19050" t="0" r="0" b="0"/>
            <wp:docPr id="1" name="Image 0" descr="seconde_guerre.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e_guerre.png"/>
                    <pic:cNvPicPr/>
                  </pic:nvPicPr>
                  <pic:blipFill>
                    <a:blip r:embed="rId13" cstate="print"/>
                    <a:stretch>
                      <a:fillRect/>
                    </a:stretch>
                  </pic:blipFill>
                  <pic:spPr>
                    <a:xfrm>
                      <a:off x="0" y="0"/>
                      <a:ext cx="1092558" cy="810000"/>
                    </a:xfrm>
                    <a:prstGeom prst="rect">
                      <a:avLst/>
                    </a:prstGeom>
                  </pic:spPr>
                </pic:pic>
              </a:graphicData>
            </a:graphic>
          </wp:inline>
        </w:drawing>
      </w:r>
    </w:p>
    <w:p w:rsidR="0024385A" w:rsidRDefault="009572F0" w:rsidP="00E671A6">
      <w:pPr>
        <w:jc w:val="both"/>
        <w:rPr>
          <w:rFonts w:cs="TrebuchetMS"/>
          <w:sz w:val="24"/>
          <w:szCs w:val="24"/>
        </w:rPr>
      </w:pPr>
      <w:r>
        <w:t>Selon les vidéos, le questionnement variera plus ou moins, mais toutes permettent une approche de la seconde guerre mondiale et permettent d’en poser les acteurs</w:t>
      </w:r>
      <w:r w:rsidR="0024385A">
        <w:t>.</w:t>
      </w:r>
      <w:r w:rsidR="007844E7">
        <w:t xml:space="preserve"> On ne traitera qu’une seule d’entre elles, selon leur contenu.</w:t>
      </w:r>
    </w:p>
    <w:tbl>
      <w:tblPr>
        <w:tblStyle w:val="Grilledutableau"/>
        <w:tblW w:w="10774" w:type="dxa"/>
        <w:jc w:val="center"/>
        <w:tblLayout w:type="fixed"/>
        <w:tblLook w:val="04A0"/>
      </w:tblPr>
      <w:tblGrid>
        <w:gridCol w:w="2488"/>
        <w:gridCol w:w="4143"/>
        <w:gridCol w:w="4143"/>
      </w:tblGrid>
      <w:tr w:rsidR="00B13FDE" w:rsidTr="0077619B">
        <w:trPr>
          <w:trHeight w:val="851"/>
          <w:jc w:val="center"/>
        </w:trPr>
        <w:tc>
          <w:tcPr>
            <w:tcW w:w="2488" w:type="dxa"/>
            <w:shd w:val="clear" w:color="auto" w:fill="FFC000"/>
            <w:vAlign w:val="center"/>
          </w:tcPr>
          <w:p w:rsidR="00B13FDE" w:rsidRPr="00B13FDE" w:rsidRDefault="00B13FDE" w:rsidP="00B13FDE">
            <w:pPr>
              <w:jc w:val="center"/>
              <w:rPr>
                <w:rFonts w:ascii="Cursif" w:hAnsi="Cursif" w:cs="CenturyGothic,Bold"/>
                <w:b/>
                <w:bCs/>
                <w:sz w:val="24"/>
                <w:szCs w:val="24"/>
              </w:rPr>
            </w:pPr>
            <w:r w:rsidRPr="00B13FDE">
              <w:rPr>
                <w:rFonts w:ascii="Cursif" w:hAnsi="Cursif" w:cs="CenturyGothic,Bold"/>
                <w:b/>
                <w:bCs/>
                <w:sz w:val="24"/>
                <w:szCs w:val="24"/>
              </w:rPr>
              <w:t>Organisation</w:t>
            </w:r>
          </w:p>
        </w:tc>
        <w:tc>
          <w:tcPr>
            <w:tcW w:w="4143" w:type="dxa"/>
            <w:shd w:val="clear" w:color="auto" w:fill="FFC000"/>
            <w:vAlign w:val="center"/>
          </w:tcPr>
          <w:p w:rsidR="00B13FDE" w:rsidRPr="00B13FDE" w:rsidRDefault="00B13FDE" w:rsidP="00B13FDE">
            <w:pPr>
              <w:jc w:val="center"/>
              <w:rPr>
                <w:rFonts w:ascii="Cursif" w:hAnsi="Cursif" w:cs="CenturyGothic,Bold"/>
                <w:b/>
                <w:bCs/>
                <w:sz w:val="24"/>
                <w:szCs w:val="24"/>
              </w:rPr>
            </w:pPr>
            <w:r w:rsidRPr="00B13FDE">
              <w:rPr>
                <w:rFonts w:ascii="Cursif" w:hAnsi="Cursif" w:cs="CenturyGothic,Bold"/>
                <w:b/>
                <w:bCs/>
                <w:sz w:val="24"/>
                <w:szCs w:val="24"/>
              </w:rPr>
              <w:t>Rôle du maître / consignes</w:t>
            </w:r>
          </w:p>
        </w:tc>
        <w:tc>
          <w:tcPr>
            <w:tcW w:w="4143" w:type="dxa"/>
            <w:shd w:val="clear" w:color="auto" w:fill="FFC000"/>
            <w:vAlign w:val="center"/>
          </w:tcPr>
          <w:p w:rsidR="00B13FDE" w:rsidRPr="00B13FDE" w:rsidRDefault="00B13FDE" w:rsidP="00B13FDE">
            <w:pPr>
              <w:jc w:val="center"/>
              <w:rPr>
                <w:rFonts w:ascii="Cursif" w:hAnsi="Cursif" w:cs="CenturyGothic,Bold"/>
                <w:b/>
                <w:bCs/>
                <w:sz w:val="24"/>
                <w:szCs w:val="24"/>
              </w:rPr>
            </w:pPr>
            <w:r w:rsidRPr="00B13FDE">
              <w:rPr>
                <w:rFonts w:ascii="Cursif" w:hAnsi="Cursif" w:cs="CenturyGothic,Bold"/>
                <w:b/>
                <w:bCs/>
                <w:sz w:val="24"/>
                <w:szCs w:val="24"/>
              </w:rPr>
              <w:t>Activités de l’élève</w:t>
            </w:r>
          </w:p>
        </w:tc>
      </w:tr>
      <w:tr w:rsidR="00B13FDE" w:rsidTr="0077619B">
        <w:trPr>
          <w:jc w:val="center"/>
        </w:trPr>
        <w:tc>
          <w:tcPr>
            <w:tcW w:w="2488" w:type="dxa"/>
          </w:tcPr>
          <w:p w:rsidR="00B13FDE" w:rsidRPr="00E671A6" w:rsidRDefault="0024385A" w:rsidP="00E671A6">
            <w:pPr>
              <w:spacing w:before="120"/>
              <w:rPr>
                <w:rFonts w:cs="CenturyGothic,Bold"/>
                <w:b/>
                <w:bCs/>
              </w:rPr>
            </w:pPr>
            <w:r w:rsidRPr="00E671A6">
              <w:rPr>
                <w:rFonts w:cs="CenturyGothic,Bold"/>
                <w:b/>
                <w:bCs/>
              </w:rPr>
              <w:t>Recherche individuelle</w:t>
            </w:r>
          </w:p>
        </w:tc>
        <w:tc>
          <w:tcPr>
            <w:tcW w:w="4143" w:type="dxa"/>
          </w:tcPr>
          <w:p w:rsidR="00B13FDE" w:rsidRPr="00E671A6" w:rsidRDefault="0024385A" w:rsidP="00E671A6">
            <w:pPr>
              <w:pStyle w:val="Paragraphedeliste"/>
              <w:numPr>
                <w:ilvl w:val="0"/>
                <w:numId w:val="3"/>
              </w:numPr>
              <w:spacing w:before="120"/>
              <w:ind w:left="256" w:hanging="284"/>
              <w:jc w:val="both"/>
              <w:rPr>
                <w:rFonts w:cs="CenturyGothic,Bold"/>
                <w:bCs/>
              </w:rPr>
            </w:pPr>
            <w:r w:rsidRPr="00E671A6">
              <w:rPr>
                <w:rFonts w:cs="CenturyGothic,Bold"/>
                <w:bCs/>
              </w:rPr>
              <w:t xml:space="preserve">Proposer de visionner </w:t>
            </w:r>
            <w:r w:rsidR="00BB01F8">
              <w:rPr>
                <w:rFonts w:cs="CenturyGothic,Bold"/>
                <w:bCs/>
              </w:rPr>
              <w:t>le document vidéo</w:t>
            </w:r>
            <w:r w:rsidRPr="00E671A6">
              <w:rPr>
                <w:rFonts w:cs="CenturyGothic,Bold"/>
                <w:bCs/>
              </w:rPr>
              <w:t>.</w:t>
            </w:r>
          </w:p>
          <w:p w:rsidR="0024385A" w:rsidRPr="00E671A6" w:rsidRDefault="0024385A" w:rsidP="00E671A6">
            <w:pPr>
              <w:pStyle w:val="Paragraphedeliste"/>
              <w:numPr>
                <w:ilvl w:val="0"/>
                <w:numId w:val="3"/>
              </w:numPr>
              <w:ind w:left="252" w:hanging="283"/>
              <w:jc w:val="both"/>
              <w:rPr>
                <w:rFonts w:cs="CenturyGothic,Bold"/>
                <w:bCs/>
              </w:rPr>
            </w:pPr>
            <w:r w:rsidRPr="00E671A6">
              <w:rPr>
                <w:rFonts w:cs="CenturyGothic,Bold"/>
                <w:bCs/>
              </w:rPr>
              <w:t xml:space="preserve">Demander aux élèves de relever </w:t>
            </w:r>
            <w:r w:rsidR="00BB01F8">
              <w:rPr>
                <w:rFonts w:cs="CenturyGothic,Bold"/>
                <w:bCs/>
              </w:rPr>
              <w:t xml:space="preserve">les éléments </w:t>
            </w:r>
            <w:r w:rsidR="00C6466E">
              <w:rPr>
                <w:rFonts w:cs="CenturyGothic,Bold"/>
                <w:bCs/>
              </w:rPr>
              <w:t xml:space="preserve">autant sonores que visuels </w:t>
            </w:r>
            <w:r w:rsidR="00BB01F8">
              <w:rPr>
                <w:rFonts w:cs="CenturyGothic,Bold"/>
                <w:bCs/>
              </w:rPr>
              <w:t>qui permettent de définir ce dont on parle, les acteurs du fait présenté, les mots clés</w:t>
            </w:r>
            <w:r w:rsidRPr="00E671A6">
              <w:rPr>
                <w:rFonts w:cs="CenturyGothic,Bold"/>
                <w:bCs/>
              </w:rPr>
              <w:t>.</w:t>
            </w:r>
          </w:p>
          <w:p w:rsidR="00E671A6" w:rsidRDefault="00E671A6" w:rsidP="00E671A6">
            <w:pPr>
              <w:pStyle w:val="Paragraphedeliste"/>
              <w:numPr>
                <w:ilvl w:val="0"/>
                <w:numId w:val="3"/>
              </w:numPr>
              <w:ind w:left="252" w:hanging="283"/>
              <w:jc w:val="both"/>
              <w:rPr>
                <w:rFonts w:cs="CenturyGothic,Bold"/>
                <w:bCs/>
              </w:rPr>
            </w:pPr>
            <w:r w:rsidRPr="00E671A6">
              <w:rPr>
                <w:rFonts w:cs="CenturyGothic,Bold"/>
                <w:bCs/>
              </w:rPr>
              <w:t xml:space="preserve">Visionner la vidéo de </w:t>
            </w:r>
            <w:r w:rsidR="00BB01F8">
              <w:rPr>
                <w:rFonts w:cs="CenturyGothic,Bold"/>
                <w:bCs/>
              </w:rPr>
              <w:t>2</w:t>
            </w:r>
            <w:r w:rsidRPr="00E671A6">
              <w:rPr>
                <w:rFonts w:cs="CenturyGothic,Bold"/>
                <w:bCs/>
              </w:rPr>
              <w:t xml:space="preserve"> à </w:t>
            </w:r>
            <w:r w:rsidR="00BB01F8">
              <w:rPr>
                <w:rFonts w:cs="CenturyGothic,Bold"/>
                <w:bCs/>
              </w:rPr>
              <w:t>3</w:t>
            </w:r>
            <w:r w:rsidRPr="00E671A6">
              <w:rPr>
                <w:rFonts w:cs="CenturyGothic,Bold"/>
                <w:bCs/>
              </w:rPr>
              <w:t xml:space="preserve"> fois, afin que les enfa</w:t>
            </w:r>
            <w:r w:rsidR="00BB01F8">
              <w:rPr>
                <w:rFonts w:cs="CenturyGothic,Bold"/>
                <w:bCs/>
              </w:rPr>
              <w:t>nts puissent repérer les divers</w:t>
            </w:r>
            <w:r w:rsidRPr="00E671A6">
              <w:rPr>
                <w:rFonts w:cs="CenturyGothic,Bold"/>
                <w:bCs/>
              </w:rPr>
              <w:t xml:space="preserve"> </w:t>
            </w:r>
            <w:r w:rsidR="00BB01F8">
              <w:rPr>
                <w:rFonts w:cs="CenturyGothic,Bold"/>
                <w:bCs/>
              </w:rPr>
              <w:t>élément</w:t>
            </w:r>
            <w:r w:rsidRPr="00E671A6">
              <w:rPr>
                <w:rFonts w:cs="CenturyGothic,Bold"/>
                <w:bCs/>
              </w:rPr>
              <w:t>s mais aussi vérifier leur relevé.</w:t>
            </w:r>
          </w:p>
          <w:p w:rsidR="00E671A6" w:rsidRPr="00E671A6" w:rsidRDefault="00E671A6" w:rsidP="00E671A6">
            <w:pPr>
              <w:ind w:left="-31"/>
              <w:jc w:val="both"/>
              <w:rPr>
                <w:rFonts w:cs="CenturyGothic,Bold"/>
                <w:bCs/>
              </w:rPr>
            </w:pPr>
          </w:p>
        </w:tc>
        <w:tc>
          <w:tcPr>
            <w:tcW w:w="4143" w:type="dxa"/>
          </w:tcPr>
          <w:p w:rsidR="00B13FDE" w:rsidRPr="00E671A6" w:rsidRDefault="00E671A6" w:rsidP="00E671A6">
            <w:pPr>
              <w:spacing w:before="120" w:after="120"/>
              <w:jc w:val="both"/>
              <w:rPr>
                <w:rFonts w:cs="CenturyGothic,Bold"/>
                <w:bCs/>
              </w:rPr>
            </w:pPr>
            <w:r w:rsidRPr="00E671A6">
              <w:rPr>
                <w:rFonts w:cs="CenturyGothic,Bold"/>
                <w:bCs/>
              </w:rPr>
              <w:t>Recherche sur cahier d’essai.</w:t>
            </w:r>
          </w:p>
          <w:p w:rsidR="00E671A6" w:rsidRPr="00E671A6" w:rsidRDefault="00E671A6" w:rsidP="00E671A6">
            <w:pPr>
              <w:pStyle w:val="Paragraphedeliste"/>
              <w:numPr>
                <w:ilvl w:val="0"/>
                <w:numId w:val="3"/>
              </w:numPr>
              <w:ind w:left="252" w:hanging="283"/>
              <w:jc w:val="both"/>
              <w:rPr>
                <w:rFonts w:cs="CenturyGothic,Bold"/>
                <w:bCs/>
              </w:rPr>
            </w:pPr>
            <w:r w:rsidRPr="00E671A6">
              <w:rPr>
                <w:rFonts w:cs="CenturyGothic,Bold"/>
                <w:bCs/>
              </w:rPr>
              <w:t>Ecoute</w:t>
            </w:r>
            <w:r w:rsidR="00BB01F8">
              <w:rPr>
                <w:rFonts w:cs="CenturyGothic,Bold"/>
                <w:bCs/>
              </w:rPr>
              <w:t>r, regarder l’extrait vidéo</w:t>
            </w:r>
            <w:r w:rsidRPr="00E671A6">
              <w:rPr>
                <w:rFonts w:cs="CenturyGothic,Bold"/>
                <w:bCs/>
              </w:rPr>
              <w:t>.</w:t>
            </w:r>
          </w:p>
          <w:p w:rsidR="00E671A6" w:rsidRDefault="00C6466E" w:rsidP="00E671A6">
            <w:pPr>
              <w:pStyle w:val="Paragraphedeliste"/>
              <w:numPr>
                <w:ilvl w:val="0"/>
                <w:numId w:val="3"/>
              </w:numPr>
              <w:ind w:left="252" w:hanging="283"/>
              <w:jc w:val="both"/>
              <w:rPr>
                <w:rFonts w:cs="CenturyGothic,Bold"/>
                <w:bCs/>
              </w:rPr>
            </w:pPr>
            <w:r>
              <w:rPr>
                <w:rFonts w:cs="CenturyGothic,Bold"/>
                <w:bCs/>
              </w:rPr>
              <w:t>Noter</w:t>
            </w:r>
            <w:r w:rsidR="00E671A6" w:rsidRPr="00E671A6">
              <w:rPr>
                <w:rFonts w:cs="CenturyGothic,Bold"/>
                <w:bCs/>
              </w:rPr>
              <w:t xml:space="preserve"> sur le cahier les </w:t>
            </w:r>
            <w:r>
              <w:rPr>
                <w:rFonts w:cs="CenturyGothic,Bold"/>
                <w:bCs/>
              </w:rPr>
              <w:t>éléments</w:t>
            </w:r>
            <w:r w:rsidR="00E671A6" w:rsidRPr="00E671A6">
              <w:rPr>
                <w:rFonts w:cs="CenturyGothic,Bold"/>
                <w:bCs/>
              </w:rPr>
              <w:t xml:space="preserve"> perçus.</w:t>
            </w:r>
          </w:p>
          <w:p w:rsidR="00C6466E" w:rsidRPr="00E671A6" w:rsidRDefault="00C6466E" w:rsidP="00E671A6">
            <w:pPr>
              <w:pStyle w:val="Paragraphedeliste"/>
              <w:numPr>
                <w:ilvl w:val="0"/>
                <w:numId w:val="3"/>
              </w:numPr>
              <w:ind w:left="252" w:hanging="283"/>
              <w:jc w:val="both"/>
              <w:rPr>
                <w:rFonts w:cs="CenturyGothic,Bold"/>
                <w:bCs/>
              </w:rPr>
            </w:pPr>
            <w:r>
              <w:rPr>
                <w:rFonts w:cs="CenturyGothic,Bold"/>
                <w:bCs/>
              </w:rPr>
              <w:t>Noter ce qui pose question.</w:t>
            </w:r>
          </w:p>
          <w:p w:rsidR="00E671A6" w:rsidRPr="00E671A6" w:rsidRDefault="00E671A6" w:rsidP="00E671A6">
            <w:pPr>
              <w:jc w:val="both"/>
              <w:rPr>
                <w:rFonts w:cs="CenturyGothic,Bold"/>
                <w:bCs/>
              </w:rPr>
            </w:pPr>
          </w:p>
        </w:tc>
      </w:tr>
      <w:tr w:rsidR="0077619B" w:rsidTr="0077619B">
        <w:trPr>
          <w:jc w:val="center"/>
        </w:trPr>
        <w:tc>
          <w:tcPr>
            <w:tcW w:w="2488" w:type="dxa"/>
          </w:tcPr>
          <w:p w:rsidR="0077619B" w:rsidRPr="00E671A6" w:rsidRDefault="0077619B" w:rsidP="0077619B">
            <w:pPr>
              <w:spacing w:before="120"/>
              <w:rPr>
                <w:rFonts w:cs="CenturyGothic,Bold"/>
                <w:b/>
                <w:bCs/>
              </w:rPr>
            </w:pPr>
            <w:r w:rsidRPr="00E671A6">
              <w:rPr>
                <w:rFonts w:cs="CenturyGothic,Bold"/>
                <w:b/>
                <w:bCs/>
              </w:rPr>
              <w:t>Mise en commun</w:t>
            </w:r>
          </w:p>
        </w:tc>
        <w:tc>
          <w:tcPr>
            <w:tcW w:w="4143" w:type="dxa"/>
          </w:tcPr>
          <w:p w:rsidR="0077619B" w:rsidRPr="00E671A6" w:rsidRDefault="0077619B" w:rsidP="00BA2066">
            <w:pPr>
              <w:pStyle w:val="Paragraphedeliste"/>
              <w:numPr>
                <w:ilvl w:val="0"/>
                <w:numId w:val="3"/>
              </w:numPr>
              <w:spacing w:before="120"/>
              <w:ind w:left="256" w:hanging="284"/>
              <w:jc w:val="both"/>
              <w:rPr>
                <w:rFonts w:cs="CenturyGothic,Bold"/>
                <w:bCs/>
              </w:rPr>
            </w:pPr>
            <w:r>
              <w:rPr>
                <w:rFonts w:cs="CenturyGothic,Bold"/>
                <w:bCs/>
              </w:rPr>
              <w:t>Réécoute progressive de la vidéo, avec échange oral entre les élèves, l’enseignant veillant à préciser les arguments développés</w:t>
            </w:r>
            <w:r w:rsidRPr="00E671A6">
              <w:rPr>
                <w:rFonts w:cs="CenturyGothic,Bold"/>
                <w:bCs/>
              </w:rPr>
              <w:t>.</w:t>
            </w:r>
          </w:p>
          <w:p w:rsidR="0077619B" w:rsidRPr="00E671A6" w:rsidRDefault="0077619B" w:rsidP="00BA2066">
            <w:pPr>
              <w:pStyle w:val="Paragraphedeliste"/>
              <w:numPr>
                <w:ilvl w:val="0"/>
                <w:numId w:val="3"/>
              </w:numPr>
              <w:ind w:left="252" w:hanging="283"/>
              <w:jc w:val="both"/>
              <w:rPr>
                <w:rFonts w:cs="CenturyGothic,Bold"/>
                <w:bCs/>
              </w:rPr>
            </w:pPr>
            <w:r>
              <w:rPr>
                <w:rFonts w:cs="CenturyGothic,Bold"/>
                <w:bCs/>
              </w:rPr>
              <w:t>Valider en collectif avec des retours éventuels si nécessité</w:t>
            </w:r>
            <w:r w:rsidRPr="00E671A6">
              <w:rPr>
                <w:rFonts w:cs="CenturyGothic,Bold"/>
                <w:bCs/>
              </w:rPr>
              <w:t>.</w:t>
            </w:r>
          </w:p>
          <w:p w:rsidR="0077619B" w:rsidRDefault="00C6466E" w:rsidP="00BA2066">
            <w:pPr>
              <w:pStyle w:val="Paragraphedeliste"/>
              <w:numPr>
                <w:ilvl w:val="0"/>
                <w:numId w:val="3"/>
              </w:numPr>
              <w:ind w:left="252" w:hanging="283"/>
              <w:jc w:val="both"/>
              <w:rPr>
                <w:rFonts w:cs="CenturyGothic,Bold"/>
                <w:bCs/>
              </w:rPr>
            </w:pPr>
            <w:r>
              <w:rPr>
                <w:rFonts w:cs="CenturyGothic,Bold"/>
                <w:bCs/>
              </w:rPr>
              <w:t>Porter l’attention sur des éléments visuels porteurs de sens (</w:t>
            </w:r>
            <w:r w:rsidRPr="00C6466E">
              <w:rPr>
                <w:rFonts w:cs="CenturyGothic,Bold"/>
                <w:bCs/>
                <w:i/>
                <w:sz w:val="20"/>
              </w:rPr>
              <w:t>drapeaux, tenues des combattants… etc.</w:t>
            </w:r>
            <w:r>
              <w:rPr>
                <w:rFonts w:cs="CenturyGothic,Bold"/>
                <w:bCs/>
              </w:rPr>
              <w:t>)</w:t>
            </w:r>
            <w:r w:rsidR="0077619B">
              <w:rPr>
                <w:rFonts w:cs="CenturyGothic,Bold"/>
                <w:bCs/>
              </w:rPr>
              <w:t>.</w:t>
            </w:r>
          </w:p>
          <w:p w:rsidR="0077619B" w:rsidRPr="003B4159" w:rsidRDefault="0077619B" w:rsidP="003B4159">
            <w:pPr>
              <w:pStyle w:val="Paragraphedeliste"/>
              <w:numPr>
                <w:ilvl w:val="0"/>
                <w:numId w:val="3"/>
              </w:numPr>
              <w:ind w:left="252" w:hanging="283"/>
              <w:jc w:val="both"/>
              <w:rPr>
                <w:rFonts w:cs="CenturyGothic,Bold"/>
                <w:bCs/>
              </w:rPr>
            </w:pPr>
            <w:r>
              <w:rPr>
                <w:rFonts w:cs="CenturyGothic,Bold"/>
                <w:bCs/>
              </w:rPr>
              <w:t xml:space="preserve">Amener à </w:t>
            </w:r>
            <w:r w:rsidR="00C6466E">
              <w:rPr>
                <w:rFonts w:cs="CenturyGothic,Bold"/>
                <w:bCs/>
              </w:rPr>
              <w:t>un questionnement sur la base des mots clés, type résistance, capitulation… etc.</w:t>
            </w:r>
          </w:p>
        </w:tc>
        <w:tc>
          <w:tcPr>
            <w:tcW w:w="4143" w:type="dxa"/>
          </w:tcPr>
          <w:p w:rsidR="0077619B" w:rsidRPr="00E671A6" w:rsidRDefault="0077619B" w:rsidP="00BA2066">
            <w:pPr>
              <w:pStyle w:val="Paragraphedeliste"/>
              <w:numPr>
                <w:ilvl w:val="0"/>
                <w:numId w:val="3"/>
              </w:numPr>
              <w:spacing w:before="120"/>
              <w:ind w:left="256" w:hanging="284"/>
              <w:jc w:val="both"/>
              <w:rPr>
                <w:rFonts w:cs="CenturyGothic,Bold"/>
                <w:bCs/>
              </w:rPr>
            </w:pPr>
            <w:r w:rsidRPr="00E671A6">
              <w:rPr>
                <w:rFonts w:cs="CenturyGothic,Bold"/>
                <w:bCs/>
              </w:rPr>
              <w:t xml:space="preserve">Proposer </w:t>
            </w:r>
            <w:r>
              <w:rPr>
                <w:rFonts w:cs="CenturyGothic,Bold"/>
                <w:bCs/>
              </w:rPr>
              <w:t xml:space="preserve">les </w:t>
            </w:r>
            <w:r w:rsidR="00C6466E">
              <w:rPr>
                <w:rFonts w:cs="CenturyGothic,Bold"/>
                <w:bCs/>
              </w:rPr>
              <w:t>éléments</w:t>
            </w:r>
            <w:r w:rsidR="00C6466E" w:rsidRPr="00E671A6">
              <w:rPr>
                <w:rFonts w:cs="CenturyGothic,Bold"/>
                <w:bCs/>
              </w:rPr>
              <w:t xml:space="preserve"> perçus</w:t>
            </w:r>
            <w:r>
              <w:rPr>
                <w:rFonts w:cs="CenturyGothic,Bold"/>
                <w:bCs/>
              </w:rPr>
              <w:t xml:space="preserve">, </w:t>
            </w:r>
            <w:r w:rsidR="003B4159">
              <w:rPr>
                <w:rFonts w:cs="CenturyGothic,Bold"/>
                <w:bCs/>
              </w:rPr>
              <w:t>définir ce qu’on a compris</w:t>
            </w:r>
            <w:r w:rsidRPr="00E671A6">
              <w:rPr>
                <w:rFonts w:cs="CenturyGothic,Bold"/>
                <w:bCs/>
              </w:rPr>
              <w:t>.</w:t>
            </w:r>
          </w:p>
          <w:p w:rsidR="0077619B" w:rsidRPr="00E671A6" w:rsidRDefault="003B4159" w:rsidP="00BA2066">
            <w:pPr>
              <w:pStyle w:val="Paragraphedeliste"/>
              <w:numPr>
                <w:ilvl w:val="0"/>
                <w:numId w:val="3"/>
              </w:numPr>
              <w:ind w:left="252" w:hanging="283"/>
              <w:jc w:val="both"/>
              <w:rPr>
                <w:rFonts w:cs="CenturyGothic,Bold"/>
                <w:bCs/>
              </w:rPr>
            </w:pPr>
            <w:r>
              <w:rPr>
                <w:rFonts w:cs="CenturyGothic,Bold"/>
                <w:bCs/>
              </w:rPr>
              <w:t>Analyser des éléments sonores ou visuels</w:t>
            </w:r>
            <w:r w:rsidR="0077619B" w:rsidRPr="00E671A6">
              <w:rPr>
                <w:rFonts w:cs="CenturyGothic,Bold"/>
                <w:bCs/>
              </w:rPr>
              <w:t>.</w:t>
            </w:r>
          </w:p>
          <w:p w:rsidR="0077619B" w:rsidRDefault="003B4159" w:rsidP="00BA2066">
            <w:pPr>
              <w:pStyle w:val="Paragraphedeliste"/>
              <w:numPr>
                <w:ilvl w:val="0"/>
                <w:numId w:val="3"/>
              </w:numPr>
              <w:ind w:left="252" w:hanging="283"/>
              <w:jc w:val="both"/>
              <w:rPr>
                <w:rFonts w:cs="CenturyGothic,Bold"/>
                <w:bCs/>
              </w:rPr>
            </w:pPr>
            <w:r>
              <w:rPr>
                <w:rFonts w:cs="CenturyGothic,Bold"/>
                <w:bCs/>
              </w:rPr>
              <w:t>Noter les mots clés</w:t>
            </w:r>
            <w:r w:rsidR="0077619B" w:rsidRPr="00E671A6">
              <w:rPr>
                <w:rFonts w:cs="CenturyGothic,Bold"/>
                <w:bCs/>
              </w:rPr>
              <w:t>.</w:t>
            </w:r>
          </w:p>
          <w:p w:rsidR="003B4159" w:rsidRDefault="003B4159" w:rsidP="00BA2066">
            <w:pPr>
              <w:pStyle w:val="Paragraphedeliste"/>
              <w:numPr>
                <w:ilvl w:val="0"/>
                <w:numId w:val="3"/>
              </w:numPr>
              <w:ind w:left="252" w:hanging="283"/>
              <w:jc w:val="both"/>
              <w:rPr>
                <w:rFonts w:cs="CenturyGothic,Bold"/>
                <w:bCs/>
              </w:rPr>
            </w:pPr>
            <w:r>
              <w:rPr>
                <w:rFonts w:cs="CenturyGothic,Bold"/>
                <w:bCs/>
              </w:rPr>
              <w:t>S’interroger, formuler ce qui pose question.</w:t>
            </w:r>
          </w:p>
          <w:p w:rsidR="003B4159" w:rsidRDefault="003B4159" w:rsidP="00BA2066">
            <w:pPr>
              <w:pStyle w:val="Paragraphedeliste"/>
              <w:numPr>
                <w:ilvl w:val="0"/>
                <w:numId w:val="3"/>
              </w:numPr>
              <w:ind w:left="252" w:hanging="283"/>
              <w:jc w:val="both"/>
              <w:rPr>
                <w:rFonts w:cs="CenturyGothic,Bold"/>
                <w:bCs/>
              </w:rPr>
            </w:pPr>
          </w:p>
          <w:p w:rsidR="0077619B" w:rsidRPr="00E671A6" w:rsidRDefault="0077619B" w:rsidP="00BA2066">
            <w:pPr>
              <w:ind w:left="-31"/>
              <w:jc w:val="both"/>
              <w:rPr>
                <w:rFonts w:cs="CenturyGothic,Bold"/>
                <w:bCs/>
              </w:rPr>
            </w:pPr>
          </w:p>
        </w:tc>
      </w:tr>
      <w:tr w:rsidR="00586F70" w:rsidTr="0077619B">
        <w:trPr>
          <w:jc w:val="center"/>
        </w:trPr>
        <w:tc>
          <w:tcPr>
            <w:tcW w:w="2488" w:type="dxa"/>
          </w:tcPr>
          <w:p w:rsidR="00586F70" w:rsidRPr="00E671A6" w:rsidRDefault="00AF2086" w:rsidP="00BA2066">
            <w:pPr>
              <w:spacing w:before="120"/>
              <w:rPr>
                <w:rFonts w:cs="CenturyGothic,Bold"/>
                <w:b/>
                <w:bCs/>
              </w:rPr>
            </w:pPr>
            <w:r>
              <w:rPr>
                <w:rFonts w:cs="CenturyGothic,Bold"/>
                <w:b/>
                <w:bCs/>
              </w:rPr>
              <w:lastRenderedPageBreak/>
              <w:t>Synthèse</w:t>
            </w:r>
          </w:p>
        </w:tc>
        <w:tc>
          <w:tcPr>
            <w:tcW w:w="4143" w:type="dxa"/>
          </w:tcPr>
          <w:p w:rsidR="00586F70" w:rsidRPr="00E671A6" w:rsidRDefault="00AF2086" w:rsidP="00BA2066">
            <w:pPr>
              <w:pStyle w:val="Paragraphedeliste"/>
              <w:numPr>
                <w:ilvl w:val="0"/>
                <w:numId w:val="3"/>
              </w:numPr>
              <w:spacing w:before="120"/>
              <w:ind w:left="256" w:hanging="284"/>
              <w:jc w:val="both"/>
              <w:rPr>
                <w:rFonts w:cs="CenturyGothic,Bold"/>
                <w:bCs/>
              </w:rPr>
            </w:pPr>
            <w:r>
              <w:rPr>
                <w:rFonts w:cs="CenturyGothic,Bold"/>
                <w:bCs/>
              </w:rPr>
              <w:t>Recenser les différentes questions que l’on se pose</w:t>
            </w:r>
            <w:r w:rsidR="00586F70" w:rsidRPr="00E671A6">
              <w:rPr>
                <w:rFonts w:cs="CenturyGothic,Bold"/>
                <w:bCs/>
              </w:rPr>
              <w:t>.</w:t>
            </w:r>
          </w:p>
          <w:p w:rsidR="00586F70" w:rsidRPr="00E671A6" w:rsidRDefault="00AF2086" w:rsidP="00BA2066">
            <w:pPr>
              <w:pStyle w:val="Paragraphedeliste"/>
              <w:numPr>
                <w:ilvl w:val="0"/>
                <w:numId w:val="3"/>
              </w:numPr>
              <w:ind w:left="252" w:hanging="283"/>
              <w:jc w:val="both"/>
              <w:rPr>
                <w:rFonts w:cs="CenturyGothic,Bold"/>
                <w:bCs/>
              </w:rPr>
            </w:pPr>
            <w:r>
              <w:rPr>
                <w:rFonts w:cs="CenturyGothic,Bold"/>
                <w:bCs/>
              </w:rPr>
              <w:t>Aider à verbaliser les éléments de synthèse</w:t>
            </w:r>
            <w:r w:rsidR="00586F70" w:rsidRPr="00E671A6">
              <w:rPr>
                <w:rFonts w:cs="CenturyGothic,Bold"/>
                <w:bCs/>
              </w:rPr>
              <w:t>.</w:t>
            </w:r>
          </w:p>
          <w:p w:rsidR="00586F70" w:rsidRDefault="00586F70" w:rsidP="00BA2066">
            <w:pPr>
              <w:pStyle w:val="Paragraphedeliste"/>
              <w:numPr>
                <w:ilvl w:val="0"/>
                <w:numId w:val="3"/>
              </w:numPr>
              <w:ind w:left="252" w:hanging="283"/>
              <w:jc w:val="both"/>
              <w:rPr>
                <w:rFonts w:cs="CenturyGothic,Bold"/>
                <w:bCs/>
              </w:rPr>
            </w:pPr>
            <w:r>
              <w:rPr>
                <w:rFonts w:cs="CenturyGothic,Bold"/>
                <w:bCs/>
              </w:rPr>
              <w:t>Dégager des aspects structurels</w:t>
            </w:r>
            <w:r w:rsidRPr="00E671A6">
              <w:rPr>
                <w:rFonts w:cs="CenturyGothic,Bold"/>
                <w:bCs/>
              </w:rPr>
              <w:t>.</w:t>
            </w:r>
          </w:p>
          <w:p w:rsidR="00586F70" w:rsidRPr="00E671A6" w:rsidRDefault="00586F70" w:rsidP="00BA2066">
            <w:pPr>
              <w:ind w:left="-31"/>
              <w:jc w:val="both"/>
              <w:rPr>
                <w:rFonts w:cs="CenturyGothic,Bold"/>
                <w:bCs/>
              </w:rPr>
            </w:pPr>
          </w:p>
        </w:tc>
        <w:tc>
          <w:tcPr>
            <w:tcW w:w="4143" w:type="dxa"/>
          </w:tcPr>
          <w:p w:rsidR="00586F70" w:rsidRPr="00E671A6" w:rsidRDefault="00AF2086" w:rsidP="00BA2066">
            <w:pPr>
              <w:pStyle w:val="Paragraphedeliste"/>
              <w:numPr>
                <w:ilvl w:val="0"/>
                <w:numId w:val="3"/>
              </w:numPr>
              <w:spacing w:before="120"/>
              <w:ind w:left="256" w:hanging="284"/>
              <w:jc w:val="both"/>
              <w:rPr>
                <w:rFonts w:cs="CenturyGothic,Bold"/>
                <w:bCs/>
              </w:rPr>
            </w:pPr>
            <w:r>
              <w:rPr>
                <w:rFonts w:cs="CenturyGothic,Bold"/>
                <w:bCs/>
              </w:rPr>
              <w:t>Produire une synthèse</w:t>
            </w:r>
            <w:r w:rsidR="00586F70" w:rsidRPr="00E671A6">
              <w:rPr>
                <w:rFonts w:cs="CenturyGothic,Bold"/>
                <w:bCs/>
              </w:rPr>
              <w:t>.</w:t>
            </w:r>
          </w:p>
          <w:p w:rsidR="00586F70" w:rsidRPr="00E671A6" w:rsidRDefault="00AF2086" w:rsidP="00BA2066">
            <w:pPr>
              <w:pStyle w:val="Paragraphedeliste"/>
              <w:numPr>
                <w:ilvl w:val="0"/>
                <w:numId w:val="3"/>
              </w:numPr>
              <w:ind w:left="252" w:hanging="283"/>
              <w:jc w:val="both"/>
              <w:rPr>
                <w:rFonts w:cs="CenturyGothic,Bold"/>
                <w:bCs/>
              </w:rPr>
            </w:pPr>
            <w:r>
              <w:rPr>
                <w:rFonts w:cs="CenturyGothic,Bold"/>
                <w:bCs/>
              </w:rPr>
              <w:t>Argumenter des choix</w:t>
            </w:r>
            <w:r w:rsidR="00586F70">
              <w:rPr>
                <w:rFonts w:cs="CenturyGothic,Bold"/>
                <w:bCs/>
              </w:rPr>
              <w:t>.</w:t>
            </w:r>
          </w:p>
          <w:p w:rsidR="00586F70" w:rsidRDefault="00586F70" w:rsidP="00586F70">
            <w:pPr>
              <w:pStyle w:val="Paragraphedeliste"/>
              <w:ind w:left="252"/>
              <w:jc w:val="both"/>
              <w:rPr>
                <w:rFonts w:cs="CenturyGothic,Bold"/>
                <w:bCs/>
              </w:rPr>
            </w:pPr>
          </w:p>
          <w:p w:rsidR="00586F70" w:rsidRPr="00E671A6" w:rsidRDefault="00586F70" w:rsidP="00BA2066">
            <w:pPr>
              <w:ind w:left="-31"/>
              <w:jc w:val="both"/>
              <w:rPr>
                <w:rFonts w:cs="CenturyGothic,Bold"/>
                <w:bCs/>
              </w:rPr>
            </w:pPr>
          </w:p>
        </w:tc>
      </w:tr>
      <w:tr w:rsidR="00586F70" w:rsidTr="007D7197">
        <w:trPr>
          <w:jc w:val="center"/>
        </w:trPr>
        <w:tc>
          <w:tcPr>
            <w:tcW w:w="2488" w:type="dxa"/>
          </w:tcPr>
          <w:p w:rsidR="00586F70" w:rsidRDefault="00AF2086" w:rsidP="00BA2066">
            <w:pPr>
              <w:spacing w:before="120"/>
              <w:rPr>
                <w:rFonts w:cs="CenturyGothic,Bold"/>
                <w:b/>
                <w:bCs/>
              </w:rPr>
            </w:pPr>
            <w:r>
              <w:rPr>
                <w:rFonts w:cs="CenturyGothic,Bold"/>
                <w:b/>
                <w:bCs/>
              </w:rPr>
              <w:t>Mémorisation</w:t>
            </w:r>
          </w:p>
        </w:tc>
        <w:tc>
          <w:tcPr>
            <w:tcW w:w="8286" w:type="dxa"/>
            <w:gridSpan w:val="2"/>
          </w:tcPr>
          <w:p w:rsidR="00586F70" w:rsidRPr="00E671A6" w:rsidRDefault="009837E6" w:rsidP="00586F70">
            <w:pPr>
              <w:pStyle w:val="Paragraphedeliste"/>
              <w:numPr>
                <w:ilvl w:val="0"/>
                <w:numId w:val="3"/>
              </w:numPr>
              <w:spacing w:before="120"/>
              <w:ind w:left="256" w:hanging="284"/>
              <w:jc w:val="both"/>
              <w:rPr>
                <w:rFonts w:cs="CenturyGothic,Bold"/>
                <w:bCs/>
              </w:rPr>
            </w:pPr>
            <w:r>
              <w:rPr>
                <w:rFonts w:cs="CenturyGothic,Bold"/>
                <w:bCs/>
              </w:rPr>
              <w:t>Construire une carte heuristique sur le 8 mai 1945</w:t>
            </w:r>
            <w:r w:rsidR="00586F70">
              <w:rPr>
                <w:rFonts w:cs="CenturyGothic,Bold"/>
                <w:bCs/>
              </w:rPr>
              <w:t>.</w:t>
            </w:r>
          </w:p>
          <w:p w:rsidR="00586F70" w:rsidRPr="00E671A6" w:rsidRDefault="00586F70" w:rsidP="00586F70">
            <w:pPr>
              <w:pStyle w:val="Paragraphedeliste"/>
              <w:spacing w:before="120"/>
              <w:ind w:left="256"/>
              <w:jc w:val="both"/>
              <w:rPr>
                <w:rFonts w:cs="CenturyGothic,Bold"/>
                <w:bCs/>
              </w:rPr>
            </w:pPr>
          </w:p>
        </w:tc>
      </w:tr>
    </w:tbl>
    <w:p w:rsidR="00B13FDE" w:rsidRDefault="00B13FDE" w:rsidP="00B13FDE">
      <w:pPr>
        <w:rPr>
          <w:rFonts w:cs="CenturyGothic,Bold"/>
          <w:b/>
          <w:bCs/>
          <w:sz w:val="24"/>
          <w:szCs w:val="24"/>
        </w:rPr>
      </w:pPr>
    </w:p>
    <w:p w:rsidR="000E21DE" w:rsidRDefault="000E21DE" w:rsidP="00180AFC">
      <w:pPr>
        <w:spacing w:after="0" w:line="240" w:lineRule="auto"/>
        <w:rPr>
          <w:rFonts w:eastAsia="Times New Roman" w:cs="Times New Roman"/>
          <w:sz w:val="24"/>
          <w:szCs w:val="24"/>
          <w:lang w:eastAsia="fr-FR"/>
        </w:rPr>
      </w:pPr>
    </w:p>
    <w:p w:rsidR="000E21DE" w:rsidRPr="00180AFC" w:rsidRDefault="009837E6" w:rsidP="000E21DE">
      <w:pPr>
        <w:spacing w:after="120" w:line="240" w:lineRule="auto"/>
        <w:rPr>
          <w:rFonts w:eastAsia="Times New Roman" w:cs="Times New Roman"/>
          <w:b/>
          <w:sz w:val="24"/>
          <w:szCs w:val="24"/>
          <w:lang w:eastAsia="fr-FR"/>
        </w:rPr>
      </w:pPr>
      <w:r>
        <w:rPr>
          <w:rFonts w:eastAsia="Times New Roman" w:cs="Times New Roman"/>
          <w:b/>
          <w:sz w:val="24"/>
          <w:szCs w:val="24"/>
          <w:lang w:eastAsia="fr-FR"/>
        </w:rPr>
        <w:t>Analyse des divers documents :</w:t>
      </w:r>
    </w:p>
    <w:p w:rsidR="000E21DE" w:rsidRDefault="009837E6" w:rsidP="000E21DE">
      <w:r w:rsidRPr="009837E6">
        <w:rPr>
          <w:b/>
          <w:u w:val="single"/>
        </w:rPr>
        <w:t>Vidéo 1</w:t>
      </w:r>
      <w:r>
        <w:t> :</w:t>
      </w:r>
    </w:p>
    <w:p w:rsidR="009837E6" w:rsidRDefault="009837E6" w:rsidP="000E21DE">
      <w:r>
        <w:t>Durée : 7 min 47.</w:t>
      </w:r>
    </w:p>
    <w:p w:rsidR="009837E6" w:rsidRDefault="009837E6" w:rsidP="000E21DE">
      <w:r>
        <w:t>Montage d’extraits de films d’archive :</w:t>
      </w:r>
    </w:p>
    <w:p w:rsidR="009837E6" w:rsidRDefault="009837E6" w:rsidP="009837E6">
      <w:pPr>
        <w:pStyle w:val="Paragraphedeliste"/>
        <w:numPr>
          <w:ilvl w:val="0"/>
          <w:numId w:val="3"/>
        </w:numPr>
      </w:pPr>
      <w:r>
        <w:t>Actualités d’époque (</w:t>
      </w:r>
      <w:r w:rsidRPr="00793615">
        <w:rPr>
          <w:i/>
          <w:sz w:val="20"/>
        </w:rPr>
        <w:t>jusqu’à 2 min 08</w:t>
      </w:r>
      <w:r>
        <w:t>)</w:t>
      </w:r>
    </w:p>
    <w:p w:rsidR="009837E6" w:rsidRDefault="009837E6" w:rsidP="009837E6">
      <w:pPr>
        <w:pStyle w:val="Paragraphedeliste"/>
        <w:numPr>
          <w:ilvl w:val="0"/>
          <w:numId w:val="3"/>
        </w:numPr>
      </w:pPr>
      <w:r>
        <w:t>Signature de l’</w:t>
      </w:r>
      <w:r w:rsidR="00452878">
        <w:t>acte de capitulation à Reims (</w:t>
      </w:r>
      <w:r w:rsidR="00452878" w:rsidRPr="00793615">
        <w:rPr>
          <w:i/>
          <w:sz w:val="20"/>
        </w:rPr>
        <w:t>séquence muette jusqu’à 5 min 22</w:t>
      </w:r>
      <w:r w:rsidR="00452878">
        <w:t>)</w:t>
      </w:r>
    </w:p>
    <w:p w:rsidR="00452878" w:rsidRDefault="00452878" w:rsidP="009837E6">
      <w:pPr>
        <w:pStyle w:val="Paragraphedeliste"/>
        <w:numPr>
          <w:ilvl w:val="0"/>
          <w:numId w:val="3"/>
        </w:numPr>
      </w:pPr>
      <w:r>
        <w:t>Scène Eisenhower et officiers russes (</w:t>
      </w:r>
      <w:r w:rsidRPr="00793615">
        <w:rPr>
          <w:i/>
          <w:sz w:val="20"/>
        </w:rPr>
        <w:t>séquence muette jusqu’à 6 min 02</w:t>
      </w:r>
      <w:r>
        <w:t>)</w:t>
      </w:r>
    </w:p>
    <w:p w:rsidR="00452878" w:rsidRDefault="00452878" w:rsidP="009837E6">
      <w:pPr>
        <w:pStyle w:val="Paragraphedeliste"/>
        <w:numPr>
          <w:ilvl w:val="0"/>
          <w:numId w:val="3"/>
        </w:numPr>
      </w:pPr>
      <w:r>
        <w:t>Signature de l’acte de capitulation à Berlin (</w:t>
      </w:r>
      <w:r w:rsidRPr="00793615">
        <w:rPr>
          <w:i/>
          <w:sz w:val="20"/>
        </w:rPr>
        <w:t>séquence muette</w:t>
      </w:r>
      <w:r>
        <w:t>)</w:t>
      </w:r>
    </w:p>
    <w:p w:rsidR="00452878" w:rsidRDefault="00452878" w:rsidP="00452878">
      <w:pPr>
        <w:jc w:val="both"/>
      </w:pPr>
      <w:r>
        <w:t>Les séquences muettes ne permettent pas un réel questionnement, les éléments apportant peu d’informations pour des enfants, si ce n’est la perception de la signature d’accords, dont le sens peut éventuellement perçu suite à l’extrait initial.</w:t>
      </w:r>
    </w:p>
    <w:p w:rsidR="00452878" w:rsidRDefault="00435AE0" w:rsidP="00452878">
      <w:pPr>
        <w:jc w:val="both"/>
      </w:pPr>
      <w:r>
        <w:t xml:space="preserve">L’extrait initial, avec en introduction un fragment de discours de </w:t>
      </w:r>
      <w:proofErr w:type="spellStart"/>
      <w:r>
        <w:t>De</w:t>
      </w:r>
      <w:proofErr w:type="spellEnd"/>
      <w:r>
        <w:t xml:space="preserve"> Gaulle (</w:t>
      </w:r>
      <w:r w:rsidRPr="00435AE0">
        <w:rPr>
          <w:i/>
          <w:sz w:val="20"/>
        </w:rPr>
        <w:t>d’après la voix</w:t>
      </w:r>
      <w:r>
        <w:t>) présente des scènes de liesse populaire à Paris, le fond sonore évoquant, sur un mode emphatique, cette joie comme une délivrance suite à des souffrances, s’achevant sur De Gaulle se rendant, parmi la foule, place de l’Etoile, sur la tombe du soldat inconnu.</w:t>
      </w:r>
    </w:p>
    <w:p w:rsidR="00CE2637" w:rsidRDefault="00435AE0" w:rsidP="00452878">
      <w:pPr>
        <w:jc w:val="both"/>
      </w:pPr>
      <w:r>
        <w:t xml:space="preserve">Mots clés : </w:t>
      </w:r>
    </w:p>
    <w:p w:rsidR="00435AE0" w:rsidRDefault="00435AE0" w:rsidP="00452878">
      <w:pPr>
        <w:jc w:val="both"/>
      </w:pPr>
      <w:r>
        <w:t>Allemagne abattue – heures noires – 18 juin 1940 (dit jour du grand deuil)  –  De Gaulle – Victoire.</w:t>
      </w:r>
    </w:p>
    <w:p w:rsidR="00BA03AD" w:rsidRDefault="00435AE0" w:rsidP="00452878">
      <w:pPr>
        <w:jc w:val="both"/>
      </w:pPr>
      <w:r>
        <w:t xml:space="preserve">Eléments visuels : </w:t>
      </w:r>
    </w:p>
    <w:p w:rsidR="00435AE0" w:rsidRDefault="00435AE0" w:rsidP="00452878">
      <w:pPr>
        <w:jc w:val="both"/>
      </w:pPr>
      <w:r>
        <w:t xml:space="preserve">Drapeaux (identification des nations victorieuses) </w:t>
      </w:r>
      <w:r w:rsidR="0063417C">
        <w:t xml:space="preserve">français, </w:t>
      </w:r>
      <w:r>
        <w:t xml:space="preserve">américains, anglais, russe, </w:t>
      </w:r>
      <w:r w:rsidR="0063417C">
        <w:t>un des pays du Commonwealth.</w:t>
      </w:r>
    </w:p>
    <w:p w:rsidR="0063417C" w:rsidRDefault="0063417C" w:rsidP="00452878">
      <w:pPr>
        <w:jc w:val="both"/>
      </w:pPr>
      <w:r>
        <w:t>Cet extrait permet de percevoir la fin d’un conflit opposant l’Allemagne aux nations alliées identifiées via les drapeaux, d’où la notion de conflit mondial. Il permet d’identifier un des acteurs de ce conflit, le général De Gaulle.</w:t>
      </w:r>
    </w:p>
    <w:p w:rsidR="0063417C" w:rsidRDefault="0063417C" w:rsidP="00452878">
      <w:pPr>
        <w:jc w:val="both"/>
      </w:pPr>
      <w:r>
        <w:t>Il pose la question sur la situation de la France durant ce conflit, par l’expression du commentateur "quand tout semblait perdu" ainsi que le terme "heures noires".</w:t>
      </w:r>
    </w:p>
    <w:p w:rsidR="0063417C" w:rsidRDefault="0063417C" w:rsidP="0063417C">
      <w:r w:rsidRPr="009837E6">
        <w:rPr>
          <w:b/>
          <w:u w:val="single"/>
        </w:rPr>
        <w:t xml:space="preserve">Vidéo </w:t>
      </w:r>
      <w:r>
        <w:rPr>
          <w:b/>
          <w:u w:val="single"/>
        </w:rPr>
        <w:t>2</w:t>
      </w:r>
      <w:r>
        <w:t> :</w:t>
      </w:r>
    </w:p>
    <w:p w:rsidR="0063417C" w:rsidRDefault="0063417C" w:rsidP="0063417C">
      <w:r>
        <w:t>Durée : 13 min 34.</w:t>
      </w:r>
    </w:p>
    <w:p w:rsidR="0063417C" w:rsidRDefault="0063417C" w:rsidP="0063417C">
      <w:r>
        <w:t>Source : Actualités françaises.</w:t>
      </w:r>
    </w:p>
    <w:p w:rsidR="00CE2637" w:rsidRDefault="00CE2637" w:rsidP="00CE2637">
      <w:pPr>
        <w:jc w:val="both"/>
      </w:pPr>
      <w:r>
        <w:t xml:space="preserve">Après une introduction où apparaissent diverses Unes de journaux, les scènes présentées se situent en Allemagne et évoquent la situation militaire, la capitulation, une armée défaite, des vues sur Berlin détruite, puis de vues à </w:t>
      </w:r>
      <w:r>
        <w:lastRenderedPageBreak/>
        <w:t xml:space="preserve">Munich, vues pendant lesquelles le commentateur évoque la naissance du nazisme. Après </w:t>
      </w:r>
      <w:r w:rsidR="00793615">
        <w:t>une évocation de Berchtesgaden, les actualités évoquent Mussolini sur des images d’archive (rencontre Hitler – Mussolini). (</w:t>
      </w:r>
      <w:proofErr w:type="gramStart"/>
      <w:r w:rsidR="00793615" w:rsidRPr="00793615">
        <w:rPr>
          <w:i/>
          <w:sz w:val="20"/>
        </w:rPr>
        <w:t>jusqu’à</w:t>
      </w:r>
      <w:proofErr w:type="gramEnd"/>
      <w:r w:rsidR="00793615" w:rsidRPr="00793615">
        <w:rPr>
          <w:i/>
          <w:sz w:val="20"/>
        </w:rPr>
        <w:t xml:space="preserve"> 3 min 34 s</w:t>
      </w:r>
      <w:r w:rsidR="00793615">
        <w:t>). Au-delà, d’autres actualités… celles composant les vidéos 3 et 4.</w:t>
      </w:r>
    </w:p>
    <w:p w:rsidR="00CE2637" w:rsidRDefault="00CE2637" w:rsidP="0063417C">
      <w:r>
        <w:t xml:space="preserve">Mots clés : </w:t>
      </w:r>
    </w:p>
    <w:p w:rsidR="0063417C" w:rsidRDefault="00CE2637" w:rsidP="00793615">
      <w:pPr>
        <w:jc w:val="both"/>
      </w:pPr>
      <w:r>
        <w:t xml:space="preserve">Victoire – Allemagne vaincue – Capitulation – </w:t>
      </w:r>
      <w:r w:rsidR="00793615">
        <w:t xml:space="preserve">Russes – Américains – </w:t>
      </w:r>
      <w:r>
        <w:t>Reich nazi – Alliés – Défaite – 1939 – conquête du monde – militarisme allemand – Armée rouge – Hitler – Nazisme – Général Leclerc – Führer – Mussolini – Dic</w:t>
      </w:r>
      <w:r w:rsidR="00793615">
        <w:t>tateurs.</w:t>
      </w:r>
    </w:p>
    <w:p w:rsidR="00BA03AD" w:rsidRDefault="00793615" w:rsidP="00793615">
      <w:pPr>
        <w:jc w:val="both"/>
      </w:pPr>
      <w:r>
        <w:t xml:space="preserve">Eléments visuels : </w:t>
      </w:r>
    </w:p>
    <w:p w:rsidR="00793615" w:rsidRDefault="00BA03AD" w:rsidP="00793615">
      <w:pPr>
        <w:jc w:val="both"/>
      </w:pPr>
      <w:r>
        <w:t>V</w:t>
      </w:r>
      <w:r w:rsidR="00793615">
        <w:t>ues de journaux ; les scènes montrent et insistent sur la situation de l’armée allemande</w:t>
      </w:r>
      <w:r>
        <w:t>, en particulier sa composition générationnelle hétéroclite</w:t>
      </w:r>
      <w:r w:rsidR="00793615">
        <w:t xml:space="preserve">. </w:t>
      </w:r>
      <w:r>
        <w:t>Drapeaux (</w:t>
      </w:r>
      <w:r w:rsidRPr="00BA03AD">
        <w:rPr>
          <w:i/>
          <w:sz w:val="20"/>
        </w:rPr>
        <w:t>dont anglais, américains autour de 30 s</w:t>
      </w:r>
      <w:r>
        <w:t>)</w:t>
      </w:r>
    </w:p>
    <w:p w:rsidR="00793615" w:rsidRDefault="00793615" w:rsidP="00793615">
      <w:pPr>
        <w:jc w:val="both"/>
      </w:pPr>
      <w:r>
        <w:t>Cet extrait est très riche, et permet de situer dans le temps le conflit. Il pose surtout, pour les enfants, la question de ce régime évoqué plusieurs fois, le régime nazi.</w:t>
      </w:r>
    </w:p>
    <w:p w:rsidR="00793615" w:rsidRDefault="00793615" w:rsidP="00793615">
      <w:pPr>
        <w:jc w:val="both"/>
      </w:pPr>
      <w:r>
        <w:t>Il introduit une certaine perception des causes du conflit.</w:t>
      </w:r>
    </w:p>
    <w:p w:rsidR="00BA03AD" w:rsidRDefault="00BA03AD" w:rsidP="00793615">
      <w:pPr>
        <w:jc w:val="both"/>
      </w:pPr>
      <w:r>
        <w:t xml:space="preserve">Le commentateur évoque 5 années de nuit noire… Cette évocation induit un questionnement. </w:t>
      </w:r>
    </w:p>
    <w:p w:rsidR="009A6189" w:rsidRDefault="009A6189" w:rsidP="009A6189">
      <w:r w:rsidRPr="009837E6">
        <w:rPr>
          <w:b/>
          <w:u w:val="single"/>
        </w:rPr>
        <w:t xml:space="preserve">Vidéo </w:t>
      </w:r>
      <w:r>
        <w:rPr>
          <w:b/>
          <w:u w:val="single"/>
        </w:rPr>
        <w:t>3</w:t>
      </w:r>
      <w:r>
        <w:t> :</w:t>
      </w:r>
    </w:p>
    <w:p w:rsidR="009A6189" w:rsidRDefault="009A6189" w:rsidP="009A6189">
      <w:r>
        <w:t>Durée : 3 min 58.</w:t>
      </w:r>
    </w:p>
    <w:p w:rsidR="009A6189" w:rsidRDefault="009A6189" w:rsidP="009A6189">
      <w:r>
        <w:t>Source : Actualités françaises.</w:t>
      </w:r>
    </w:p>
    <w:p w:rsidR="009A6189" w:rsidRDefault="009A6189" w:rsidP="009A6189">
      <w:pPr>
        <w:jc w:val="both"/>
      </w:pPr>
      <w:r>
        <w:t>Actualités débutant sur la capitulation des armées allemandes en Italie… Italie présentée comme une nation à deux visages, comme une terre où certes il y eut le fascisme, mais où une partie de la population lutta contre ce fascisme… et donc perçoit ce moment comme une libération que traduisent les scènes de liesse populaire. Puis, évocation du front de l’Ouest, avec capitulation des armées allemandes du Nord, avec l’idée de libération de la Hollande et du Danemark. Par la suite, scène de la signature de la capitulation à Reims.</w:t>
      </w:r>
      <w:r w:rsidR="00432FB7">
        <w:t xml:space="preserve"> Les actualités se terminent sur un discours d’Eisenhower </w:t>
      </w:r>
    </w:p>
    <w:p w:rsidR="00432FB7" w:rsidRDefault="00432FB7" w:rsidP="00432FB7">
      <w:r>
        <w:t xml:space="preserve">Mots clés : </w:t>
      </w:r>
    </w:p>
    <w:p w:rsidR="00432FB7" w:rsidRDefault="00432FB7" w:rsidP="00432FB7">
      <w:pPr>
        <w:jc w:val="both"/>
      </w:pPr>
      <w:r>
        <w:t>Gestapo – Italie – Armée française - Allemagne – Capitulation – Hitler – Montgomery – Lybie – Signature – Reims – Anglais – Américain – Russe – Eisenhower – Souffrance – Débarquement – Résistance – 7 mai 1940.</w:t>
      </w:r>
    </w:p>
    <w:p w:rsidR="00432FB7" w:rsidRDefault="00432FB7" w:rsidP="00432FB7">
      <w:pPr>
        <w:jc w:val="both"/>
      </w:pPr>
      <w:r>
        <w:t xml:space="preserve">Eléments visuels : </w:t>
      </w:r>
    </w:p>
    <w:p w:rsidR="00432FB7" w:rsidRDefault="00076273" w:rsidP="00432FB7">
      <w:pPr>
        <w:jc w:val="both"/>
      </w:pPr>
      <w:r>
        <w:t>Vues d’une affiche et de quelques  Unes.</w:t>
      </w:r>
    </w:p>
    <w:p w:rsidR="00076273" w:rsidRDefault="00076273" w:rsidP="00432FB7">
      <w:pPr>
        <w:jc w:val="both"/>
      </w:pPr>
      <w:r>
        <w:t>Cet extrait met en relief le caractère mondial du conflit, permet de définir en partie les nations en conflit. Il évoque la Résistance et des actions militaires qui posent la question de la situation de la France durant la guerre.</w:t>
      </w:r>
    </w:p>
    <w:p w:rsidR="00076273" w:rsidRDefault="00076273" w:rsidP="00076273">
      <w:r w:rsidRPr="009837E6">
        <w:rPr>
          <w:b/>
          <w:u w:val="single"/>
        </w:rPr>
        <w:t xml:space="preserve">Vidéo </w:t>
      </w:r>
      <w:r w:rsidR="00AE690F">
        <w:rPr>
          <w:b/>
          <w:u w:val="single"/>
        </w:rPr>
        <w:t>4</w:t>
      </w:r>
      <w:r>
        <w:t> :</w:t>
      </w:r>
    </w:p>
    <w:p w:rsidR="00076273" w:rsidRDefault="00076273" w:rsidP="00076273">
      <w:r>
        <w:t>Durée : 3 min 54.</w:t>
      </w:r>
    </w:p>
    <w:p w:rsidR="00076273" w:rsidRDefault="00076273" w:rsidP="00076273">
      <w:r>
        <w:t>Source : Actualités françaises.</w:t>
      </w:r>
    </w:p>
    <w:p w:rsidR="00076273" w:rsidRDefault="00076273" w:rsidP="00076273">
      <w:pPr>
        <w:jc w:val="both"/>
      </w:pPr>
      <w:r>
        <w:t xml:space="preserve">Actualités par des sirènes et des cloches marquant la paix, (ton emphatique du commentateur) vues suivies par des scènes de liesse… tandis que le commentateur insiste sur le retour de la liberté. Les actualités s’achèvent par l’arrivée de </w:t>
      </w:r>
      <w:proofErr w:type="spellStart"/>
      <w:r>
        <w:t>De</w:t>
      </w:r>
      <w:proofErr w:type="spellEnd"/>
      <w:r>
        <w:t xml:space="preserve"> Gaulle place de l’Etoile, sous les acclamations de la foule. </w:t>
      </w:r>
      <w:r w:rsidR="00AE690F">
        <w:t>Puis De Gaulle quitte la place, pressé par la foule, alors que retentit la Marseillaise.</w:t>
      </w:r>
    </w:p>
    <w:p w:rsidR="00AE690F" w:rsidRDefault="00AE690F" w:rsidP="00076273">
      <w:pPr>
        <w:jc w:val="both"/>
      </w:pPr>
      <w:r>
        <w:lastRenderedPageBreak/>
        <w:t>Noter une scène où, derrière la foule, des mannequins sont pendus, dont un avec une croix gammée sur la manche.</w:t>
      </w:r>
    </w:p>
    <w:p w:rsidR="00AE690F" w:rsidRDefault="00AE690F" w:rsidP="00076273">
      <w:pPr>
        <w:jc w:val="both"/>
      </w:pPr>
      <w:r>
        <w:t>Observer que la foule est très féminine</w:t>
      </w:r>
      <w:r w:rsidR="007844E7">
        <w:t>.</w:t>
      </w:r>
    </w:p>
    <w:p w:rsidR="00076273" w:rsidRDefault="00076273" w:rsidP="00076273">
      <w:r>
        <w:t xml:space="preserve">Mots clés : </w:t>
      </w:r>
    </w:p>
    <w:p w:rsidR="00AE690F" w:rsidRDefault="00AE690F" w:rsidP="00076273">
      <w:pPr>
        <w:jc w:val="both"/>
      </w:pPr>
      <w:r>
        <w:t>Paix</w:t>
      </w:r>
      <w:r w:rsidR="00076273">
        <w:t xml:space="preserve"> – </w:t>
      </w:r>
      <w:r>
        <w:t xml:space="preserve">Allemagne </w:t>
      </w:r>
      <w:r w:rsidR="00076273">
        <w:t xml:space="preserve"> – </w:t>
      </w:r>
      <w:r>
        <w:t>Capitulation</w:t>
      </w:r>
      <w:r w:rsidR="00076273">
        <w:t xml:space="preserve"> </w:t>
      </w:r>
      <w:r>
        <w:t>–</w:t>
      </w:r>
      <w:r w:rsidR="00076273">
        <w:t xml:space="preserve"> </w:t>
      </w:r>
      <w:r>
        <w:t xml:space="preserve">Fascisme </w:t>
      </w:r>
      <w:r w:rsidR="00076273">
        <w:t xml:space="preserve"> – </w:t>
      </w:r>
      <w:r>
        <w:t>Liberté</w:t>
      </w:r>
      <w:r w:rsidR="00076273">
        <w:t xml:space="preserve"> – </w:t>
      </w:r>
      <w:r>
        <w:t>De Gaulle</w:t>
      </w:r>
      <w:r w:rsidR="00076273">
        <w:t xml:space="preserve"> – </w:t>
      </w:r>
      <w:r>
        <w:t>Victoire.</w:t>
      </w:r>
    </w:p>
    <w:p w:rsidR="00AE690F" w:rsidRDefault="00AE690F" w:rsidP="00AE690F">
      <w:pPr>
        <w:jc w:val="both"/>
      </w:pPr>
      <w:r>
        <w:t xml:space="preserve">Eléments visuels : </w:t>
      </w:r>
    </w:p>
    <w:p w:rsidR="00AE690F" w:rsidRDefault="00AE690F" w:rsidP="00AE690F">
      <w:pPr>
        <w:jc w:val="both"/>
      </w:pPr>
      <w:r>
        <w:t>Soldats de diverses nations ; Une de journaux ; Drapeaux en grand nombre dont américain, russe et anglais. Derrière les mannequins, on peut lire 1940 Pétain tr… au dessus d’une photo où on le devine avec des officiers allemands.</w:t>
      </w:r>
    </w:p>
    <w:p w:rsidR="007844E7" w:rsidRDefault="007844E7" w:rsidP="00AE690F">
      <w:pPr>
        <w:jc w:val="both"/>
      </w:pPr>
      <w:r>
        <w:t>Cet extrait se rapproche de la première vidéo, et pose des questions similaires, quoique sur la base d’un discours plus implicite.</w:t>
      </w:r>
    </w:p>
    <w:p w:rsidR="00D526B1" w:rsidRDefault="00D526B1" w:rsidP="00AE690F">
      <w:pPr>
        <w:jc w:val="both"/>
      </w:pPr>
    </w:p>
    <w:p w:rsidR="00D526B1" w:rsidRDefault="00D526B1" w:rsidP="00AE690F">
      <w:pPr>
        <w:jc w:val="both"/>
      </w:pPr>
      <w:r>
        <w:t xml:space="preserve">On peut trouver d’autres documents d’époque, comme </w:t>
      </w:r>
      <w:hyperlink r:id="rId14" w:history="1">
        <w:r w:rsidRPr="00D526B1">
          <w:rPr>
            <w:rStyle w:val="Lienhypertexte"/>
          </w:rPr>
          <w:t>ICI</w:t>
        </w:r>
      </w:hyperlink>
      <w:r>
        <w:t>.</w:t>
      </w:r>
    </w:p>
    <w:p w:rsidR="007844E7" w:rsidRDefault="007844E7" w:rsidP="00AE690F">
      <w:pPr>
        <w:jc w:val="both"/>
      </w:pPr>
    </w:p>
    <w:p w:rsidR="007844E7" w:rsidRPr="00A50879" w:rsidRDefault="007844E7" w:rsidP="00AE690F">
      <w:pPr>
        <w:jc w:val="both"/>
        <w:rPr>
          <w:b/>
        </w:rPr>
      </w:pPr>
      <w:r w:rsidRPr="00A50879">
        <w:rPr>
          <w:b/>
        </w:rPr>
        <w:t>Activité</w:t>
      </w:r>
      <w:r w:rsidR="00D526B1">
        <w:rPr>
          <w:b/>
        </w:rPr>
        <w:t>s</w:t>
      </w:r>
      <w:r w:rsidRPr="00A50879">
        <w:rPr>
          <w:b/>
        </w:rPr>
        <w:t xml:space="preserve"> dérivée</w:t>
      </w:r>
      <w:r w:rsidR="00D526B1">
        <w:rPr>
          <w:b/>
        </w:rPr>
        <w:t>s</w:t>
      </w:r>
      <w:r w:rsidRPr="00A50879">
        <w:rPr>
          <w:b/>
        </w:rPr>
        <w:t> : langue française et histoire.</w:t>
      </w:r>
    </w:p>
    <w:p w:rsidR="00D526B1" w:rsidRDefault="007844E7" w:rsidP="00AE690F">
      <w:pPr>
        <w:jc w:val="both"/>
      </w:pPr>
      <w:r>
        <w:t xml:space="preserve">Sur la base d’une Une, relever les mots clés, définir ce dont on parle… ainsi que qui ? </w:t>
      </w:r>
      <w:proofErr w:type="gramStart"/>
      <w:r>
        <w:t>quand</w:t>
      </w:r>
      <w:proofErr w:type="gramEnd"/>
      <w:r>
        <w:t xml:space="preserve"> ? </w:t>
      </w:r>
      <w:proofErr w:type="gramStart"/>
      <w:r>
        <w:t>où</w:t>
      </w:r>
      <w:proofErr w:type="gramEnd"/>
      <w:r>
        <w:t> ?</w:t>
      </w:r>
    </w:p>
    <w:p w:rsidR="00463442" w:rsidRDefault="00463442" w:rsidP="00AE690F">
      <w:pPr>
        <w:jc w:val="both"/>
      </w:pPr>
      <w:r>
        <w:t>Comparer des Unes de journaux du 8 ou 9 mai.</w:t>
      </w:r>
    </w:p>
    <w:p w:rsidR="00D526B1" w:rsidRDefault="00D526B1" w:rsidP="00AE690F">
      <w:pPr>
        <w:jc w:val="both"/>
      </w:pPr>
      <w:r>
        <w:t>Construire la une d’un journal du 8 mai. Le confronter à des unes de l’époque, en relevant les mots clés, en définissant ce qu’ils induisent.</w:t>
      </w:r>
    </w:p>
    <w:p w:rsidR="00A50879" w:rsidRDefault="00A50879" w:rsidP="00AE690F">
      <w:pPr>
        <w:jc w:val="both"/>
      </w:pPr>
    </w:p>
    <w:p w:rsidR="007844E7" w:rsidRPr="006C09F9" w:rsidRDefault="006C09F9" w:rsidP="00AE690F">
      <w:pPr>
        <w:jc w:val="both"/>
        <w:rPr>
          <w:b/>
        </w:rPr>
      </w:pPr>
      <w:r w:rsidRPr="006C09F9">
        <w:rPr>
          <w:b/>
        </w:rPr>
        <w:t>Nota :</w:t>
      </w:r>
    </w:p>
    <w:p w:rsidR="006C09F9" w:rsidRDefault="0053090A" w:rsidP="00AE690F">
      <w:pPr>
        <w:jc w:val="both"/>
      </w:pPr>
      <w:r>
        <w:t>On peut approcher, de la même manière, la première guerre mondiale à partir de vidéos comme :</w:t>
      </w:r>
    </w:p>
    <w:p w:rsidR="0053090A" w:rsidRDefault="0053090A" w:rsidP="00AE690F">
      <w:pPr>
        <w:jc w:val="both"/>
      </w:pPr>
      <w:r>
        <w:rPr>
          <w:noProof/>
          <w:lang w:eastAsia="fr-FR"/>
        </w:rPr>
        <w:drawing>
          <wp:anchor distT="0" distB="0" distL="114300" distR="114300" simplePos="0" relativeHeight="251662336" behindDoc="1" locked="0" layoutInCell="1" allowOverlap="1">
            <wp:simplePos x="0" y="0"/>
            <wp:positionH relativeFrom="column">
              <wp:posOffset>4733925</wp:posOffset>
            </wp:positionH>
            <wp:positionV relativeFrom="paragraph">
              <wp:posOffset>33655</wp:posOffset>
            </wp:positionV>
            <wp:extent cx="1137285" cy="809625"/>
            <wp:effectExtent l="19050" t="0" r="5715" b="0"/>
            <wp:wrapNone/>
            <wp:docPr id="6" name="Image 5" descr="11_novembre2.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novembre2.png"/>
                    <pic:cNvPicPr/>
                  </pic:nvPicPr>
                  <pic:blipFill>
                    <a:blip r:embed="rId16" cstate="print"/>
                    <a:stretch>
                      <a:fillRect/>
                    </a:stretch>
                  </pic:blipFill>
                  <pic:spPr>
                    <a:xfrm>
                      <a:off x="0" y="0"/>
                      <a:ext cx="1137285" cy="809625"/>
                    </a:xfrm>
                    <a:prstGeom prst="rect">
                      <a:avLst/>
                    </a:prstGeom>
                  </pic:spPr>
                </pic:pic>
              </a:graphicData>
            </a:graphic>
          </wp:anchor>
        </w:drawing>
      </w:r>
      <w:r>
        <w:rPr>
          <w:noProof/>
          <w:lang w:eastAsia="fr-FR"/>
        </w:rPr>
        <w:drawing>
          <wp:anchor distT="0" distB="0" distL="114300" distR="114300" simplePos="0" relativeHeight="251661312" behindDoc="1" locked="0" layoutInCell="1" allowOverlap="1">
            <wp:simplePos x="0" y="0"/>
            <wp:positionH relativeFrom="column">
              <wp:posOffset>933450</wp:posOffset>
            </wp:positionH>
            <wp:positionV relativeFrom="paragraph">
              <wp:posOffset>33655</wp:posOffset>
            </wp:positionV>
            <wp:extent cx="1097915" cy="809625"/>
            <wp:effectExtent l="19050" t="0" r="6985" b="0"/>
            <wp:wrapNone/>
            <wp:docPr id="4" name="Image 3" descr="11_novembre.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novembre.png"/>
                    <pic:cNvPicPr/>
                  </pic:nvPicPr>
                  <pic:blipFill>
                    <a:blip r:embed="rId18" cstate="print"/>
                    <a:stretch>
                      <a:fillRect/>
                    </a:stretch>
                  </pic:blipFill>
                  <pic:spPr>
                    <a:xfrm>
                      <a:off x="0" y="0"/>
                      <a:ext cx="1097915" cy="809625"/>
                    </a:xfrm>
                    <a:prstGeom prst="rect">
                      <a:avLst/>
                    </a:prstGeom>
                  </pic:spPr>
                </pic:pic>
              </a:graphicData>
            </a:graphic>
          </wp:anchor>
        </w:drawing>
      </w:r>
    </w:p>
    <w:p w:rsidR="007844E7" w:rsidRDefault="007844E7" w:rsidP="00AE690F">
      <w:pPr>
        <w:jc w:val="both"/>
      </w:pPr>
    </w:p>
    <w:p w:rsidR="0053090A" w:rsidRDefault="0053090A" w:rsidP="00AE690F">
      <w:pPr>
        <w:jc w:val="both"/>
      </w:pPr>
    </w:p>
    <w:p w:rsidR="0053090A" w:rsidRDefault="0053090A" w:rsidP="00AE690F">
      <w:pPr>
        <w:jc w:val="both"/>
      </w:pPr>
      <w:r>
        <w:rPr>
          <w:noProof/>
        </w:rPr>
        <w:pict>
          <v:roundrect id="_x0000_s1026" style="position:absolute;left:0;text-align:left;margin-left:15.25pt;margin-top:.15pt;width:209.15pt;height:76.65pt;z-index:251664384;mso-width-percent:400;mso-height-percent:200;mso-width-percent:400;mso-height-percent:200;mso-width-relative:margin;mso-height-relative:margin" arcsize="10923f" stroked="f">
            <v:textbox style="mso-fit-shape-to-text:t">
              <w:txbxContent>
                <w:p w:rsidR="0053090A" w:rsidRDefault="0053090A" w:rsidP="0053090A">
                  <w:pPr>
                    <w:jc w:val="both"/>
                  </w:pPr>
                  <w:r>
                    <w:t>Pour cette vidéo, diffuser sans le son, après avoir, dans la mesure où on le peut, redécouper ce document.</w:t>
                  </w:r>
                </w:p>
              </w:txbxContent>
            </v:textbox>
          </v:roundrect>
        </w:pict>
      </w:r>
    </w:p>
    <w:p w:rsidR="0053090A" w:rsidRDefault="0053090A" w:rsidP="00AE690F">
      <w:pPr>
        <w:jc w:val="both"/>
      </w:pPr>
    </w:p>
    <w:sectPr w:rsidR="0053090A" w:rsidSect="00B13FD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arlowSolidItalic,Italic">
    <w:panose1 w:val="00000000000000000000"/>
    <w:charset w:val="00"/>
    <w:family w:val="auto"/>
    <w:notTrueType/>
    <w:pitch w:val="default"/>
    <w:sig w:usb0="00000003" w:usb1="00000000" w:usb2="00000000" w:usb3="00000000" w:csb0="00000001" w:csb1="00000000"/>
  </w:font>
  <w:font w:name="Magneto,Bold">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Cursif">
    <w:panose1 w:val="020B0603050302020204"/>
    <w:charset w:val="00"/>
    <w:family w:val="swiss"/>
    <w:pitch w:val="variable"/>
    <w:sig w:usb0="00000003" w:usb1="00000000" w:usb2="00000000" w:usb3="00000000" w:csb0="00000001" w:csb1="00000000"/>
  </w:font>
  <w:font w:name="CenturyGothic,Bold">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26383"/>
    <w:multiLevelType w:val="multilevel"/>
    <w:tmpl w:val="AB98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B457A"/>
    <w:multiLevelType w:val="multilevel"/>
    <w:tmpl w:val="470E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815762"/>
    <w:multiLevelType w:val="hybridMultilevel"/>
    <w:tmpl w:val="9DC893AA"/>
    <w:lvl w:ilvl="0" w:tplc="6194BF26">
      <w:start w:val="1"/>
      <w:numFmt w:val="bullet"/>
      <w:lvlText w:val="Ä"/>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BBA2BC1"/>
    <w:multiLevelType w:val="multilevel"/>
    <w:tmpl w:val="833E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F61DFC"/>
    <w:multiLevelType w:val="hybridMultilevel"/>
    <w:tmpl w:val="4754BF20"/>
    <w:lvl w:ilvl="0" w:tplc="CBDA000C">
      <w:numFmt w:val="bullet"/>
      <w:lvlText w:val="·"/>
      <w:lvlJc w:val="left"/>
      <w:pPr>
        <w:ind w:left="720" w:hanging="360"/>
      </w:pPr>
      <w:rPr>
        <w:rFonts w:ascii="Calibri" w:eastAsiaTheme="minorHAnsi" w:hAnsi="Calibri"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4D5D85"/>
    <w:multiLevelType w:val="hybridMultilevel"/>
    <w:tmpl w:val="04161534"/>
    <w:lvl w:ilvl="0" w:tplc="6194BF26">
      <w:start w:val="1"/>
      <w:numFmt w:val="bullet"/>
      <w:lvlText w:val="Ä"/>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13FDE"/>
    <w:rsid w:val="00076273"/>
    <w:rsid w:val="000A31DA"/>
    <w:rsid w:val="000E21DE"/>
    <w:rsid w:val="00180AFC"/>
    <w:rsid w:val="001873C7"/>
    <w:rsid w:val="0024385A"/>
    <w:rsid w:val="002C7F21"/>
    <w:rsid w:val="00367FD0"/>
    <w:rsid w:val="003A212F"/>
    <w:rsid w:val="003B4159"/>
    <w:rsid w:val="003B71A9"/>
    <w:rsid w:val="003E0E46"/>
    <w:rsid w:val="003F20BB"/>
    <w:rsid w:val="00426BE0"/>
    <w:rsid w:val="00432FB7"/>
    <w:rsid w:val="00435AE0"/>
    <w:rsid w:val="00452878"/>
    <w:rsid w:val="00463442"/>
    <w:rsid w:val="0053090A"/>
    <w:rsid w:val="00586F70"/>
    <w:rsid w:val="0063417C"/>
    <w:rsid w:val="00645476"/>
    <w:rsid w:val="006C09F9"/>
    <w:rsid w:val="006C5847"/>
    <w:rsid w:val="0077619B"/>
    <w:rsid w:val="007844E7"/>
    <w:rsid w:val="00793615"/>
    <w:rsid w:val="007976D6"/>
    <w:rsid w:val="00854E92"/>
    <w:rsid w:val="008C4DAD"/>
    <w:rsid w:val="00955258"/>
    <w:rsid w:val="009572F0"/>
    <w:rsid w:val="009837E6"/>
    <w:rsid w:val="009A6189"/>
    <w:rsid w:val="009F1E99"/>
    <w:rsid w:val="00A50879"/>
    <w:rsid w:val="00AE690F"/>
    <w:rsid w:val="00AF2086"/>
    <w:rsid w:val="00B13FDE"/>
    <w:rsid w:val="00B8624A"/>
    <w:rsid w:val="00BA03AD"/>
    <w:rsid w:val="00BB01F8"/>
    <w:rsid w:val="00C6466E"/>
    <w:rsid w:val="00C74C6D"/>
    <w:rsid w:val="00CD6CFD"/>
    <w:rsid w:val="00CE2637"/>
    <w:rsid w:val="00CF6EC0"/>
    <w:rsid w:val="00D22BDB"/>
    <w:rsid w:val="00D235FE"/>
    <w:rsid w:val="00D526B1"/>
    <w:rsid w:val="00DA41A1"/>
    <w:rsid w:val="00E671A6"/>
    <w:rsid w:val="00EB1818"/>
    <w:rsid w:val="00ED3C74"/>
    <w:rsid w:val="00F86764"/>
    <w:rsid w:val="00FF1D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E99"/>
  </w:style>
  <w:style w:type="paragraph" w:styleId="Titre3">
    <w:name w:val="heading 3"/>
    <w:basedOn w:val="Normal"/>
    <w:link w:val="Titre3Car"/>
    <w:uiPriority w:val="9"/>
    <w:qFormat/>
    <w:rsid w:val="00180AF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13F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13FDE"/>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B13FDE"/>
    <w:pPr>
      <w:ind w:left="720"/>
      <w:contextualSpacing/>
    </w:pPr>
  </w:style>
  <w:style w:type="table" w:styleId="Grilledutableau">
    <w:name w:val="Table Grid"/>
    <w:basedOn w:val="TableauNormal"/>
    <w:uiPriority w:val="59"/>
    <w:rsid w:val="00B13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24385A"/>
    <w:rPr>
      <w:color w:val="0000FF"/>
      <w:u w:val="single"/>
    </w:rPr>
  </w:style>
  <w:style w:type="character" w:customStyle="1" w:styleId="Titre3Car">
    <w:name w:val="Titre 3 Car"/>
    <w:basedOn w:val="Policepardfaut"/>
    <w:link w:val="Titre3"/>
    <w:uiPriority w:val="9"/>
    <w:rsid w:val="00180AFC"/>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180AFC"/>
    <w:rPr>
      <w:b/>
      <w:bCs/>
    </w:rPr>
  </w:style>
  <w:style w:type="paragraph" w:styleId="Textedebulles">
    <w:name w:val="Balloon Text"/>
    <w:basedOn w:val="Normal"/>
    <w:link w:val="TextedebullesCar"/>
    <w:uiPriority w:val="99"/>
    <w:semiHidden/>
    <w:unhideWhenUsed/>
    <w:rsid w:val="009572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72F0"/>
    <w:rPr>
      <w:rFonts w:ascii="Tahoma" w:hAnsi="Tahoma" w:cs="Tahoma"/>
      <w:sz w:val="16"/>
      <w:szCs w:val="16"/>
    </w:rPr>
  </w:style>
  <w:style w:type="paragraph" w:customStyle="1" w:styleId="desclongue">
    <w:name w:val="desclongue"/>
    <w:basedOn w:val="Normal"/>
    <w:rsid w:val="003E0E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3E0E46"/>
  </w:style>
</w:styles>
</file>

<file path=word/webSettings.xml><?xml version="1.0" encoding="utf-8"?>
<w:webSettings xmlns:r="http://schemas.openxmlformats.org/officeDocument/2006/relationships" xmlns:w="http://schemas.openxmlformats.org/wordprocessingml/2006/main">
  <w:divs>
    <w:div w:id="791897026">
      <w:bodyDiv w:val="1"/>
      <w:marLeft w:val="0"/>
      <w:marRight w:val="0"/>
      <w:marTop w:val="0"/>
      <w:marBottom w:val="0"/>
      <w:divBdr>
        <w:top w:val="none" w:sz="0" w:space="0" w:color="auto"/>
        <w:left w:val="none" w:sz="0" w:space="0" w:color="auto"/>
        <w:bottom w:val="none" w:sz="0" w:space="0" w:color="auto"/>
        <w:right w:val="none" w:sz="0" w:space="0" w:color="auto"/>
      </w:divBdr>
      <w:divsChild>
        <w:div w:id="1044141798">
          <w:marLeft w:val="0"/>
          <w:marRight w:val="0"/>
          <w:marTop w:val="0"/>
          <w:marBottom w:val="0"/>
          <w:divBdr>
            <w:top w:val="none" w:sz="0" w:space="0" w:color="auto"/>
            <w:left w:val="none" w:sz="0" w:space="0" w:color="auto"/>
            <w:bottom w:val="none" w:sz="0" w:space="0" w:color="auto"/>
            <w:right w:val="none" w:sz="0" w:space="0" w:color="auto"/>
          </w:divBdr>
        </w:div>
        <w:div w:id="1307541200">
          <w:marLeft w:val="0"/>
          <w:marRight w:val="0"/>
          <w:marTop w:val="0"/>
          <w:marBottom w:val="0"/>
          <w:divBdr>
            <w:top w:val="none" w:sz="0" w:space="0" w:color="auto"/>
            <w:left w:val="none" w:sz="0" w:space="0" w:color="auto"/>
            <w:bottom w:val="none" w:sz="0" w:space="0" w:color="auto"/>
            <w:right w:val="none" w:sz="0" w:space="0" w:color="auto"/>
          </w:divBdr>
        </w:div>
      </w:divsChild>
    </w:div>
    <w:div w:id="982075757">
      <w:bodyDiv w:val="1"/>
      <w:marLeft w:val="0"/>
      <w:marRight w:val="0"/>
      <w:marTop w:val="0"/>
      <w:marBottom w:val="0"/>
      <w:divBdr>
        <w:top w:val="none" w:sz="0" w:space="0" w:color="auto"/>
        <w:left w:val="none" w:sz="0" w:space="0" w:color="auto"/>
        <w:bottom w:val="none" w:sz="0" w:space="0" w:color="auto"/>
        <w:right w:val="none" w:sz="0" w:space="0" w:color="auto"/>
      </w:divBdr>
      <w:divsChild>
        <w:div w:id="967664227">
          <w:marLeft w:val="0"/>
          <w:marRight w:val="0"/>
          <w:marTop w:val="0"/>
          <w:marBottom w:val="0"/>
          <w:divBdr>
            <w:top w:val="none" w:sz="0" w:space="0" w:color="auto"/>
            <w:left w:val="none" w:sz="0" w:space="0" w:color="auto"/>
            <w:bottom w:val="none" w:sz="0" w:space="0" w:color="auto"/>
            <w:right w:val="none" w:sz="0" w:space="0" w:color="auto"/>
          </w:divBdr>
        </w:div>
        <w:div w:id="313264367">
          <w:marLeft w:val="0"/>
          <w:marRight w:val="0"/>
          <w:marTop w:val="0"/>
          <w:marBottom w:val="0"/>
          <w:divBdr>
            <w:top w:val="none" w:sz="0" w:space="0" w:color="auto"/>
            <w:left w:val="none" w:sz="0" w:space="0" w:color="auto"/>
            <w:bottom w:val="single" w:sz="6" w:space="5" w:color="E9E9EA"/>
            <w:right w:val="none" w:sz="0" w:space="0" w:color="auto"/>
          </w:divBdr>
        </w:div>
      </w:divsChild>
    </w:div>
    <w:div w:id="1094015641">
      <w:bodyDiv w:val="1"/>
      <w:marLeft w:val="0"/>
      <w:marRight w:val="0"/>
      <w:marTop w:val="0"/>
      <w:marBottom w:val="0"/>
      <w:divBdr>
        <w:top w:val="none" w:sz="0" w:space="0" w:color="auto"/>
        <w:left w:val="none" w:sz="0" w:space="0" w:color="auto"/>
        <w:bottom w:val="none" w:sz="0" w:space="0" w:color="auto"/>
        <w:right w:val="none" w:sz="0" w:space="0" w:color="auto"/>
      </w:divBdr>
    </w:div>
    <w:div w:id="1496458757">
      <w:bodyDiv w:val="1"/>
      <w:marLeft w:val="0"/>
      <w:marRight w:val="0"/>
      <w:marTop w:val="0"/>
      <w:marBottom w:val="0"/>
      <w:divBdr>
        <w:top w:val="none" w:sz="0" w:space="0" w:color="auto"/>
        <w:left w:val="none" w:sz="0" w:space="0" w:color="auto"/>
        <w:bottom w:val="none" w:sz="0" w:space="0" w:color="auto"/>
        <w:right w:val="none" w:sz="0" w:space="0" w:color="auto"/>
      </w:divBdr>
      <w:divsChild>
        <w:div w:id="1747336719">
          <w:marLeft w:val="0"/>
          <w:marRight w:val="0"/>
          <w:marTop w:val="0"/>
          <w:marBottom w:val="0"/>
          <w:divBdr>
            <w:top w:val="none" w:sz="0" w:space="0" w:color="auto"/>
            <w:left w:val="none" w:sz="0" w:space="0" w:color="auto"/>
            <w:bottom w:val="none" w:sz="0" w:space="0" w:color="auto"/>
            <w:right w:val="none" w:sz="0" w:space="0" w:color="auto"/>
          </w:divBdr>
        </w:div>
        <w:div w:id="1317218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fr/video/AFE86003087/l-enthousiasme-a-paris-le-general-de-gaulle-a-l-etoile-video.html" TargetMode="External"/><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ecpad.fr/capitulation-allemande-et-celebration-de-la-victoire-des-allies-en-mai-1945#more-2778" TargetMode="External"/><Relationship Id="rId17" Type="http://schemas.openxmlformats.org/officeDocument/2006/relationships/hyperlink" Target="http://www.ina.fr/video/CPD12002830/1918-les-fetes-de-l-armistice-video.htm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ina.fr/video/AFE86003085/les-armees-allemandes-capitulent-l-allemagne-entiere-capitule-a-reims-video.html"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dailymotion.com/video/xm908e_le-11-novembre-1918_news" TargetMode="External"/><Relationship Id="rId10" Type="http://schemas.openxmlformats.org/officeDocument/2006/relationships/hyperlink" Target="http://www.ina.fr/video/AFE86004430/les-actualites-francaises-edition-du-11-mai-1945-video.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cpad.fr/7-et-8-mai-1945-la-capitulation-allemande-et-la-celebration-de-la-victoire-des-alli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A1FFC-FE6F-4584-B1FA-6E979244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4</Pages>
  <Words>1242</Words>
  <Characters>6832</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cp:lastModifiedBy>
  <cp:revision>16</cp:revision>
  <dcterms:created xsi:type="dcterms:W3CDTF">2013-11-09T20:28:00Z</dcterms:created>
  <dcterms:modified xsi:type="dcterms:W3CDTF">2013-11-12T18:16:00Z</dcterms:modified>
</cp:coreProperties>
</file>