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6B" w:rsidRDefault="00BF7B18">
      <w:r>
        <w:t>Partie II ;1</w:t>
      </w:r>
    </w:p>
    <w:p w:rsidR="00BF7B18" w:rsidRDefault="00BF7B18"/>
    <w:p w:rsidR="00BF7B18" w:rsidRDefault="00BF7B18" w:rsidP="00BF7B18">
      <w:pPr>
        <w:pStyle w:val="Paragraphedeliste"/>
        <w:numPr>
          <w:ilvl w:val="0"/>
          <w:numId w:val="1"/>
        </w:numPr>
      </w:pPr>
      <w:r>
        <w:t xml:space="preserve"> L’eau de pluie non traitée n’est pas potable car :</w:t>
      </w:r>
    </w:p>
    <w:p w:rsidR="00BF7B18" w:rsidRDefault="00BF7B18" w:rsidP="00BF7B18">
      <w:pPr>
        <w:pStyle w:val="Paragraphedeliste"/>
        <w:numPr>
          <w:ilvl w:val="1"/>
          <w:numId w:val="1"/>
        </w:numPr>
      </w:pPr>
      <w:r>
        <w:t>pH&gt; 6.5</w:t>
      </w:r>
    </w:p>
    <w:p w:rsidR="00BF7B18" w:rsidRDefault="00BF7B18" w:rsidP="00BF7B18">
      <w:pPr>
        <w:pStyle w:val="Paragraphedeliste"/>
        <w:numPr>
          <w:ilvl w:val="1"/>
          <w:numId w:val="1"/>
        </w:numPr>
      </w:pPr>
      <w:r>
        <w:t>Présence de bactéries pathogènes</w:t>
      </w:r>
    </w:p>
    <w:p w:rsidR="00BF7B18" w:rsidRDefault="00BF7B18" w:rsidP="00BF7B18">
      <w:pPr>
        <w:pStyle w:val="Paragraphedeliste"/>
        <w:numPr>
          <w:ilvl w:val="0"/>
          <w:numId w:val="1"/>
        </w:numPr>
      </w:pPr>
      <w:r>
        <w:t xml:space="preserve">La mesure de pH d’une solution peut s’effectuer soit   </w:t>
      </w:r>
    </w:p>
    <w:p w:rsidR="00BF7B18" w:rsidRDefault="00BF7B18" w:rsidP="00BF7B18">
      <w:pPr>
        <w:pStyle w:val="Paragraphedeliste"/>
        <w:numPr>
          <w:ilvl w:val="1"/>
          <w:numId w:val="1"/>
        </w:numPr>
      </w:pPr>
      <w:r>
        <w:t xml:space="preserve">De manière approximative </w:t>
      </w:r>
      <w:r>
        <w:t xml:space="preserve">à l’aide </w:t>
      </w:r>
      <w:r>
        <w:t>de papier pH : on dépose une goutte sur un morceau de papier pH et on compare la couleur prise par le papier à la « ronde des couleurs »</w:t>
      </w:r>
    </w:p>
    <w:p w:rsidR="00BF7B18" w:rsidRDefault="00BF7B18" w:rsidP="00BF7B18">
      <w:pPr>
        <w:pStyle w:val="Paragraphedeliste"/>
        <w:numPr>
          <w:ilvl w:val="1"/>
          <w:numId w:val="1"/>
        </w:numPr>
      </w:pPr>
      <w:r>
        <w:t>De manière précise à l’aide d’un pH-mètre : on plonge le pH-mètre dans l’eau de pluie , la valeur du pH s’affiche !</w:t>
      </w:r>
    </w:p>
    <w:p w:rsidR="00BF7B18" w:rsidRDefault="00BF7B18" w:rsidP="00BF7B18">
      <w:pPr>
        <w:pStyle w:val="Paragraphedeliste"/>
        <w:numPr>
          <w:ilvl w:val="0"/>
          <w:numId w:val="1"/>
        </w:numPr>
      </w:pPr>
      <w:r>
        <w:t>L’équation de réaction traduisant l’augmentation de pH ( et donc une diminution d’acidité ) est celle produisant des ions basiques , comme HO- et HCO3- , donc la 1</w:t>
      </w:r>
      <w:r w:rsidRPr="00BF7B18">
        <w:rPr>
          <w:vertAlign w:val="superscript"/>
        </w:rPr>
        <w:t>ère</w:t>
      </w:r>
      <w:r>
        <w:t> !</w:t>
      </w:r>
    </w:p>
    <w:p w:rsidR="00BF7B18" w:rsidRDefault="00BF7B18" w:rsidP="00BF7B18">
      <w:pPr>
        <w:pStyle w:val="Paragraphedeliste"/>
        <w:numPr>
          <w:ilvl w:val="0"/>
          <w:numId w:val="1"/>
        </w:numPr>
      </w:pPr>
      <w:r>
        <w:t>Un signal ultra sonore est un signal acoustique ( onde sonore ) de fréquence supérieure  à 20 000 Hz. Il nécessite comme toute onde d’un milieu pour se propager. Il « voyage » à la vitesse de 340 m/s dans l’air …..</w:t>
      </w:r>
    </w:p>
    <w:p w:rsidR="00BF7B18" w:rsidRDefault="00BF7B18" w:rsidP="00BF7B18">
      <w:pPr>
        <w:pStyle w:val="Paragraphedeliste"/>
        <w:numPr>
          <w:ilvl w:val="0"/>
          <w:numId w:val="1"/>
        </w:numPr>
      </w:pPr>
      <w:r>
        <w:t>Pour D= 1,3 m , on trouve l’abscisse de ( Durée )  7,7 s</w:t>
      </w:r>
    </w:p>
    <w:p w:rsidR="00BF7B18" w:rsidRDefault="00BF7B18" w:rsidP="00BF7B18">
      <w:pPr>
        <w:pStyle w:val="Paragraphedeliste"/>
        <w:numPr>
          <w:ilvl w:val="0"/>
          <w:numId w:val="1"/>
        </w:numPr>
      </w:pPr>
      <w:r>
        <w:t xml:space="preserve">Le graphique est une fonction linéaire, affine passant par 0, il y a donc proportionnalité entre D et t ( si on double D, t est doublée ! ) </w:t>
      </w:r>
    </w:p>
    <w:p w:rsidR="007F680B" w:rsidRDefault="007F680B" w:rsidP="00BF7B18">
      <w:pPr>
        <w:pStyle w:val="Paragraphedeliste"/>
        <w:numPr>
          <w:ilvl w:val="0"/>
          <w:numId w:val="1"/>
        </w:numPr>
      </w:pPr>
      <w:r>
        <w:t>Pour 4 ms, la distance D= 0,6 m. : distance que met les US pour effectuer l’aller-retour, donc la hauteur du « vide » situé au-dessus du niveau d’eau  est de 0,3 m . On en déduit la hauteur d’eau soit 1,5 -0,3 m= 1,2 m.</w:t>
      </w:r>
      <w:bookmarkStart w:id="0" w:name="_GoBack"/>
      <w:bookmarkEnd w:id="0"/>
    </w:p>
    <w:sectPr w:rsidR="007F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CCA"/>
    <w:multiLevelType w:val="hybridMultilevel"/>
    <w:tmpl w:val="A4829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18"/>
    <w:rsid w:val="001C4713"/>
    <w:rsid w:val="001F1E4E"/>
    <w:rsid w:val="002C3142"/>
    <w:rsid w:val="007F680B"/>
    <w:rsid w:val="008B021A"/>
    <w:rsid w:val="00A82CF6"/>
    <w:rsid w:val="00B6367A"/>
    <w:rsid w:val="00BF7B18"/>
    <w:rsid w:val="00F8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CF53"/>
  <w15:chartTrackingRefBased/>
  <w15:docId w15:val="{8C9B1C70-1688-40DF-8E1E-1FC4927D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jacquier-roux Dimitri</dc:creator>
  <cp:keywords/>
  <dc:description/>
  <cp:lastModifiedBy>jacquier-roux Dimitri</cp:lastModifiedBy>
  <cp:revision>1</cp:revision>
  <dcterms:created xsi:type="dcterms:W3CDTF">2017-04-11T14:27:00Z</dcterms:created>
  <dcterms:modified xsi:type="dcterms:W3CDTF">2017-04-11T14:41:00Z</dcterms:modified>
</cp:coreProperties>
</file>