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0EB" w:rsidRDefault="00536F44" w:rsidP="007630EB">
      <w:pPr>
        <w:jc w:val="right"/>
      </w:pPr>
      <w:r>
        <w:rPr>
          <w:noProof/>
          <w:lang w:eastAsia="fr-FR"/>
        </w:rPr>
        <w:pict>
          <v:roundrect id="_x0000_s1030" style="position:absolute;left:0;text-align:left;margin-left:-20.8pt;margin-top:-64.85pt;width:579.55pt;height:824.25pt;z-index:251664384" arcsize="10923f" filled="f" strokecolor="#00b050" strokeweight="3pt"/>
        </w:pict>
      </w:r>
      <w:r>
        <w:rPr>
          <w:noProof/>
          <w:lang w:eastAsia="fr-FR"/>
        </w:rPr>
        <w:pict>
          <v:roundrect id="_x0000_s1029" style="position:absolute;left:0;text-align:left;margin-left:397.3pt;margin-top:-20.6pt;width:128.05pt;height:38.25pt;z-index:251663360" arcsize=".5" fillcolor="white [3201]" strokecolor="#e36c0a [2409]" strokeweight="2.75pt">
            <v:shadow on="t" color="#868686" opacity=".5" offset="-6pt,-6pt"/>
            <v:textbox style="mso-next-textbox:#_x0000_s1029">
              <w:txbxContent>
                <w:p w:rsidR="006D4445" w:rsidRPr="00FB54FA" w:rsidRDefault="006C383A" w:rsidP="006D4445">
                  <w:pPr>
                    <w:jc w:val="center"/>
                    <w:rPr>
                      <w:rFonts w:ascii="Arial Rounded MT Bold" w:hAnsi="Arial Rounded MT Bold" w:cs="Aharoni"/>
                      <w:sz w:val="36"/>
                      <w:szCs w:val="36"/>
                    </w:rPr>
                  </w:pPr>
                  <w:r>
                    <w:rPr>
                      <w:rFonts w:ascii="Arial Rounded MT Bold" w:hAnsi="Arial Rounded MT Bold" w:cs="Aharoni"/>
                      <w:sz w:val="36"/>
                      <w:szCs w:val="36"/>
                    </w:rPr>
                    <w:t>Sommaire</w:t>
                  </w:r>
                </w:p>
              </w:txbxContent>
            </v:textbox>
          </v:roundrect>
        </w:pict>
      </w:r>
      <w:r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9.75pt;margin-top:17.65pt;width:521.3pt;height:0;z-index:251662336" o:connectortype="straight" strokecolor="#e36c0a [2409]" strokeweight="3.25pt"/>
        </w:pict>
      </w: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240.2pt;margin-top:-8.7pt;width:107.2pt;height:19.5pt;z-index:251660288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en couleurs"/>
          </v:shape>
        </w:pict>
      </w:r>
      <w:r w:rsidR="009D4799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502920</wp:posOffset>
            </wp:positionH>
            <wp:positionV relativeFrom="paragraph">
              <wp:posOffset>-787400</wp:posOffset>
            </wp:positionV>
            <wp:extent cx="4645025" cy="1026795"/>
            <wp:effectExtent l="38100" t="0" r="22225" b="3067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5025" cy="10267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7630EB" w:rsidRPr="007630EB" w:rsidRDefault="00536F44" w:rsidP="007630EB">
      <w:r>
        <w:rPr>
          <w:noProof/>
          <w:lang w:eastAsia="fr-FR"/>
        </w:rPr>
        <w:pict>
          <v:roundrect id="_x0000_s1080" style="position:absolute;margin-left:6.05pt;margin-top:24.45pt;width:61.95pt;height:38.25pt;z-index:-251651072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80">
              <w:txbxContent>
                <w:p w:rsidR="007630EB" w:rsidRPr="007630EB" w:rsidRDefault="007630EB" w:rsidP="007630EB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GC1</w:t>
                  </w:r>
                </w:p>
              </w:txbxContent>
            </v:textbox>
            <w10:wrap type="tight"/>
          </v:roundrect>
        </w:pict>
      </w:r>
    </w:p>
    <w:p w:rsidR="009D4799" w:rsidRDefault="007630EB" w:rsidP="009D4799">
      <w:pPr>
        <w:rPr>
          <w:rFonts w:ascii="Euphemia" w:hAnsi="Euphemia"/>
          <w:sz w:val="24"/>
          <w:szCs w:val="24"/>
        </w:rPr>
      </w:pPr>
      <w:r w:rsidRPr="007630EB">
        <w:rPr>
          <w:rFonts w:ascii="Euphemia" w:hAnsi="Euphemia"/>
          <w:sz w:val="24"/>
          <w:szCs w:val="24"/>
        </w:rPr>
        <w:t>Le verbe, le nom propre, le nom commun, les articles et les pronoms personnels</w:t>
      </w:r>
    </w:p>
    <w:p w:rsidR="007630EB" w:rsidRDefault="00536F44" w:rsidP="009D4799">
      <w:pPr>
        <w:rPr>
          <w:rFonts w:ascii="Euphemia" w:hAnsi="Euphemia"/>
          <w:sz w:val="24"/>
          <w:szCs w:val="24"/>
        </w:rPr>
      </w:pPr>
      <w:r w:rsidRPr="00536F44">
        <w:rPr>
          <w:noProof/>
          <w:lang w:eastAsia="fr-FR"/>
        </w:rPr>
        <w:pict>
          <v:roundrect id="_x0000_s1081" style="position:absolute;margin-left:6.05pt;margin-top:13.9pt;width:61.95pt;height:38.25pt;z-index:-251650048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81">
              <w:txbxContent>
                <w:p w:rsidR="007630EB" w:rsidRPr="007630EB" w:rsidRDefault="007630EB" w:rsidP="007630EB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</w:t>
                  </w:r>
                  <w:r>
                    <w:rPr>
                      <w:sz w:val="40"/>
                      <w:szCs w:val="40"/>
                    </w:rPr>
                    <w:t>2</w:t>
                  </w:r>
                </w:p>
              </w:txbxContent>
            </v:textbox>
            <w10:wrap type="tight"/>
          </v:roundrect>
        </w:pict>
      </w:r>
    </w:p>
    <w:p w:rsidR="007630EB" w:rsidRDefault="007630EB" w:rsidP="007630EB">
      <w:pPr>
        <w:tabs>
          <w:tab w:val="left" w:pos="1617"/>
        </w:tabs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Les prép</w:t>
      </w:r>
      <w:r w:rsidR="009D4799">
        <w:rPr>
          <w:rFonts w:ascii="Euphemia" w:hAnsi="Euphemia"/>
          <w:sz w:val="24"/>
          <w:szCs w:val="24"/>
        </w:rPr>
        <w:t>ositions, les déterminants posse</w:t>
      </w:r>
      <w:r>
        <w:rPr>
          <w:rFonts w:ascii="Euphemia" w:hAnsi="Euphemia"/>
          <w:sz w:val="24"/>
          <w:szCs w:val="24"/>
        </w:rPr>
        <w:t>ssifs et démonstratifs.</w:t>
      </w:r>
    </w:p>
    <w:p w:rsidR="001122C7" w:rsidRDefault="001122C7" w:rsidP="009D4799">
      <w:pPr>
        <w:spacing w:after="0"/>
        <w:ind w:firstLine="708"/>
      </w:pPr>
    </w:p>
    <w:p w:rsidR="005C70BF" w:rsidRDefault="00536F44" w:rsidP="009D4799">
      <w:pPr>
        <w:spacing w:after="0"/>
        <w:ind w:firstLine="708"/>
      </w:pPr>
      <w:r>
        <w:rPr>
          <w:noProof/>
          <w:lang w:eastAsia="fr-FR"/>
        </w:rPr>
        <w:pict>
          <v:roundrect id="_x0000_s1082" style="position:absolute;left:0;text-align:left;margin-left:6.05pt;margin-top:10.7pt;width:61.95pt;height:38.25pt;z-index:-251649024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82">
              <w:txbxContent>
                <w:p w:rsidR="007630EB" w:rsidRPr="007630EB" w:rsidRDefault="007630EB" w:rsidP="007630EB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</w:t>
                  </w:r>
                  <w:r w:rsidR="009D4799">
                    <w:rPr>
                      <w:sz w:val="40"/>
                      <w:szCs w:val="40"/>
                    </w:rPr>
                    <w:t>3</w:t>
                  </w:r>
                </w:p>
              </w:txbxContent>
            </v:textbox>
            <w10:wrap type="tight"/>
          </v:roundrect>
        </w:pict>
      </w:r>
    </w:p>
    <w:p w:rsidR="009D4799" w:rsidRDefault="009D4799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Les adjectifs qualificatifs</w:t>
      </w:r>
    </w:p>
    <w:p w:rsidR="009D4799" w:rsidRDefault="009D4799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Les formes élidées et contractées de l'article indéfini.</w:t>
      </w:r>
    </w:p>
    <w:p w:rsidR="009D4799" w:rsidRDefault="009D4799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</w:p>
    <w:p w:rsidR="001122C7" w:rsidRPr="007630EB" w:rsidRDefault="00536F44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 w:rsidRPr="00536F44">
        <w:rPr>
          <w:noProof/>
          <w:lang w:eastAsia="fr-FR"/>
        </w:rPr>
        <w:pict>
          <v:roundrect id="_x0000_s1094" style="position:absolute;margin-left:359.35pt;margin-top:92.65pt;width:197.15pt;height:38.25pt;rotation:90;z-index:251676672" arcsize=".5" fillcolor="white [3201]" strokecolor="#e36c0a [2409]" strokeweight="2.75pt">
            <v:shadow on="t" color="#868686" opacity=".5" offset="-6pt,-6pt"/>
            <v:textbox style="layout-flow:vertical;mso-layout-flow-alt:bottom-to-top;mso-next-textbox:#_x0000_s1094">
              <w:txbxContent>
                <w:p w:rsidR="001837A4" w:rsidRPr="00FB54FA" w:rsidRDefault="001837A4" w:rsidP="001837A4">
                  <w:pPr>
                    <w:jc w:val="center"/>
                    <w:rPr>
                      <w:rFonts w:ascii="Arial Rounded MT Bold" w:hAnsi="Arial Rounded MT Bold" w:cs="Aharoni"/>
                      <w:sz w:val="36"/>
                      <w:szCs w:val="36"/>
                    </w:rPr>
                  </w:pPr>
                  <w:r>
                    <w:rPr>
                      <w:rFonts w:ascii="Arial Rounded MT Bold" w:hAnsi="Arial Rounded MT Bold" w:cs="Aharoni"/>
                      <w:sz w:val="36"/>
                      <w:szCs w:val="36"/>
                    </w:rPr>
                    <w:t>La nature des mots</w:t>
                  </w:r>
                </w:p>
              </w:txbxContent>
            </v:textbox>
          </v:roundrect>
        </w:pict>
      </w:r>
    </w:p>
    <w:p w:rsidR="009D4799" w:rsidRDefault="00536F44" w:rsidP="009D4799">
      <w:pPr>
        <w:spacing w:after="0"/>
        <w:ind w:firstLine="708"/>
      </w:pPr>
      <w:r>
        <w:rPr>
          <w:noProof/>
          <w:lang w:eastAsia="fr-FR"/>
        </w:rPr>
        <w:pict>
          <v:roundrect id="_x0000_s1085" style="position:absolute;left:0;text-align:left;margin-left:6.05pt;margin-top:2.3pt;width:61.95pt;height:38.25pt;z-index:-251645952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85">
              <w:txbxContent>
                <w:p w:rsidR="009D4799" w:rsidRPr="007630EB" w:rsidRDefault="009D4799" w:rsidP="009D4799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</w:t>
                  </w:r>
                  <w:r>
                    <w:rPr>
                      <w:sz w:val="40"/>
                      <w:szCs w:val="40"/>
                    </w:rPr>
                    <w:t>4</w:t>
                  </w:r>
                </w:p>
              </w:txbxContent>
            </v:textbox>
            <w10:wrap type="tight"/>
          </v:roundrect>
        </w:pict>
      </w:r>
    </w:p>
    <w:p w:rsidR="009D4799" w:rsidRDefault="009D4799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Les déterminants, adverbes et pronoms interrogatifs</w:t>
      </w:r>
    </w:p>
    <w:p w:rsidR="009D4799" w:rsidRPr="007630EB" w:rsidRDefault="009D4799" w:rsidP="009D4799">
      <w:pPr>
        <w:ind w:firstLine="708"/>
      </w:pPr>
    </w:p>
    <w:p w:rsidR="009D4799" w:rsidRDefault="00536F44" w:rsidP="009D4799">
      <w:pPr>
        <w:spacing w:after="0"/>
        <w:ind w:firstLine="708"/>
      </w:pPr>
      <w:r>
        <w:rPr>
          <w:noProof/>
          <w:lang w:eastAsia="fr-FR"/>
        </w:rPr>
        <w:pict>
          <v:roundrect id="_x0000_s1084" style="position:absolute;left:0;text-align:left;margin-left:6.05pt;margin-top:5.4pt;width:61.95pt;height:38.25pt;z-index:-251648000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84">
              <w:txbxContent>
                <w:p w:rsidR="009D4799" w:rsidRPr="007630EB" w:rsidRDefault="009D4799" w:rsidP="009D4799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</w:t>
                  </w:r>
                  <w:r>
                    <w:rPr>
                      <w:sz w:val="40"/>
                      <w:szCs w:val="40"/>
                    </w:rPr>
                    <w:t>5</w:t>
                  </w:r>
                </w:p>
              </w:txbxContent>
            </v:textbox>
            <w10:wrap type="tight"/>
          </v:roundrect>
        </w:pict>
      </w:r>
    </w:p>
    <w:p w:rsidR="009D4799" w:rsidRPr="007630EB" w:rsidRDefault="009D4799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Les adverbes de négation et d'affirmation</w:t>
      </w:r>
    </w:p>
    <w:p w:rsidR="009D4799" w:rsidRDefault="009D4799" w:rsidP="009D4799">
      <w:pPr>
        <w:ind w:firstLine="708"/>
      </w:pPr>
    </w:p>
    <w:p w:rsidR="001837A4" w:rsidRDefault="00536F44" w:rsidP="009D4799">
      <w:pPr>
        <w:ind w:firstLine="708"/>
      </w:pPr>
      <w:r>
        <w:rPr>
          <w:noProof/>
          <w:lang w:eastAsia="fr-FR"/>
        </w:rPr>
        <w:pict>
          <v:roundrect id="_x0000_s1087" style="position:absolute;left:0;text-align:left;margin-left:6.05pt;margin-top:13.9pt;width:61.95pt;height:38.25pt;z-index:-251644928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87">
              <w:txbxContent>
                <w:p w:rsidR="009D4799" w:rsidRPr="007630EB" w:rsidRDefault="009D4799" w:rsidP="009D4799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</w:t>
                  </w:r>
                  <w:r>
                    <w:rPr>
                      <w:sz w:val="40"/>
                      <w:szCs w:val="40"/>
                    </w:rPr>
                    <w:t>6</w:t>
                  </w:r>
                </w:p>
              </w:txbxContent>
            </v:textbox>
            <w10:wrap type="tight"/>
          </v:roundrect>
        </w:pict>
      </w:r>
    </w:p>
    <w:p w:rsidR="009D4799" w:rsidRPr="001122C7" w:rsidRDefault="009D4799" w:rsidP="001122C7">
      <w:r w:rsidRPr="009D4799">
        <w:rPr>
          <w:rFonts w:ascii="Euphemia" w:hAnsi="Euphemia"/>
          <w:sz w:val="24"/>
          <w:szCs w:val="24"/>
        </w:rPr>
        <w:t>Les déterminants numéraux et indéfinis</w:t>
      </w:r>
    </w:p>
    <w:p w:rsidR="001122C7" w:rsidRDefault="001122C7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</w:p>
    <w:p w:rsidR="001837A4" w:rsidRDefault="001837A4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</w:p>
    <w:p w:rsidR="001122C7" w:rsidRDefault="00536F44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 w:rsidRPr="00536F44">
        <w:rPr>
          <w:noProof/>
          <w:lang w:eastAsia="fr-FR"/>
        </w:rPr>
        <w:pict>
          <v:roundrect id="_x0000_s1089" style="position:absolute;margin-left:6.05pt;margin-top:1.6pt;width:61.95pt;height:38.25pt;z-index:-251643904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89">
              <w:txbxContent>
                <w:p w:rsidR="001122C7" w:rsidRPr="007630EB" w:rsidRDefault="001122C7" w:rsidP="001122C7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</w:t>
                  </w:r>
                  <w:r>
                    <w:rPr>
                      <w:sz w:val="40"/>
                      <w:szCs w:val="40"/>
                    </w:rPr>
                    <w:t>7</w:t>
                  </w:r>
                </w:p>
              </w:txbxContent>
            </v:textbox>
            <w10:wrap type="tight"/>
          </v:roundrect>
        </w:pict>
      </w:r>
      <w:r w:rsidR="001122C7">
        <w:rPr>
          <w:rFonts w:ascii="Euphemia" w:hAnsi="Euphemia"/>
          <w:sz w:val="24"/>
          <w:szCs w:val="24"/>
        </w:rPr>
        <w:t xml:space="preserve">                    </w:t>
      </w:r>
    </w:p>
    <w:p w:rsidR="001122C7" w:rsidRDefault="001122C7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Les adverbes de temps, de lieu et de manière</w:t>
      </w:r>
    </w:p>
    <w:p w:rsidR="001122C7" w:rsidRDefault="001122C7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</w:p>
    <w:p w:rsidR="001122C7" w:rsidRDefault="00536F44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noProof/>
          <w:sz w:val="24"/>
          <w:szCs w:val="24"/>
          <w:lang w:eastAsia="fr-FR"/>
        </w:rPr>
        <w:pict>
          <v:roundrect id="_x0000_s1090" style="position:absolute;margin-left:9.75pt;margin-top:14.9pt;width:61.95pt;height:38.25pt;z-index:-251642880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90">
              <w:txbxContent>
                <w:p w:rsidR="001122C7" w:rsidRPr="007630EB" w:rsidRDefault="001122C7" w:rsidP="001122C7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</w:t>
                  </w:r>
                  <w:r>
                    <w:rPr>
                      <w:sz w:val="40"/>
                      <w:szCs w:val="40"/>
                    </w:rPr>
                    <w:t>8</w:t>
                  </w:r>
                </w:p>
              </w:txbxContent>
            </v:textbox>
            <w10:wrap type="tight"/>
          </v:roundrect>
        </w:pict>
      </w:r>
    </w:p>
    <w:p w:rsidR="001122C7" w:rsidRDefault="001122C7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</w:p>
    <w:p w:rsidR="001122C7" w:rsidRDefault="001122C7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Les pronoms relatifs</w:t>
      </w:r>
    </w:p>
    <w:p w:rsidR="001122C7" w:rsidRDefault="001122C7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</w:p>
    <w:p w:rsidR="001122C7" w:rsidRDefault="003761A2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noProof/>
          <w:sz w:val="24"/>
          <w:szCs w:val="24"/>
          <w:lang w:eastAsia="fr-FR"/>
        </w:rPr>
        <w:pict>
          <v:roundrect id="_x0000_s1091" style="position:absolute;margin-left:9.75pt;margin-top:1.85pt;width:61.95pt;height:38.25pt;z-index:-251641856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91">
              <w:txbxContent>
                <w:p w:rsidR="001122C7" w:rsidRPr="007630EB" w:rsidRDefault="001122C7" w:rsidP="001122C7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</w:t>
                  </w:r>
                  <w:r w:rsidR="005E6DB1">
                    <w:rPr>
                      <w:sz w:val="40"/>
                      <w:szCs w:val="40"/>
                    </w:rPr>
                    <w:t>9</w:t>
                  </w:r>
                </w:p>
              </w:txbxContent>
            </v:textbox>
            <w10:wrap type="tight"/>
          </v:roundrect>
        </w:pict>
      </w:r>
    </w:p>
    <w:p w:rsidR="001122C7" w:rsidRDefault="001122C7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sz w:val="24"/>
          <w:szCs w:val="24"/>
        </w:rPr>
        <w:t>Les mots de liaison</w:t>
      </w:r>
    </w:p>
    <w:p w:rsidR="001122C7" w:rsidRDefault="003761A2" w:rsidP="009D4799">
      <w:pPr>
        <w:tabs>
          <w:tab w:val="left" w:pos="1617"/>
        </w:tabs>
        <w:spacing w:after="0"/>
        <w:rPr>
          <w:rFonts w:ascii="Euphemia" w:hAnsi="Euphemia"/>
          <w:sz w:val="24"/>
          <w:szCs w:val="24"/>
        </w:rPr>
      </w:pPr>
      <w:r>
        <w:rPr>
          <w:rFonts w:ascii="Euphemia" w:hAnsi="Euphemia"/>
          <w:noProof/>
          <w:sz w:val="24"/>
          <w:szCs w:val="24"/>
          <w:lang w:eastAsia="fr-FR"/>
        </w:rPr>
        <w:pict>
          <v:roundrect id="_x0000_s1092" style="position:absolute;margin-left:-68.25pt;margin-top:15.05pt;width:75.15pt;height:38.25pt;z-index:-251640832" arcsize=".5" wrapcoords="3643 -4235 1561 -3812 -2342 424 -2602 5506 -2602 10165 -781 16094 -520 17365 4164 22024 5465 22024 15614 22024 17436 22024 21600 17788 22120 10588 21600 6353 20299 2541 20559 847 15614 -3812 13533 -4235 3643 -4235" fillcolor="white [3201]" strokecolor="#f79646 [3209]" strokeweight="2.5pt">
            <v:shadow on="t" color="#868686" opacity=".5" offset="-6pt,-6pt"/>
            <v:textbox style="mso-next-textbox:#_x0000_s1092">
              <w:txbxContent>
                <w:p w:rsidR="001122C7" w:rsidRPr="007630EB" w:rsidRDefault="001122C7" w:rsidP="001122C7">
                  <w:pPr>
                    <w:rPr>
                      <w:sz w:val="40"/>
                      <w:szCs w:val="40"/>
                    </w:rPr>
                  </w:pPr>
                  <w:r w:rsidRPr="007630EB">
                    <w:rPr>
                      <w:sz w:val="40"/>
                      <w:szCs w:val="40"/>
                    </w:rPr>
                    <w:t>GC</w:t>
                  </w:r>
                  <w:r w:rsidR="005E6DB1">
                    <w:rPr>
                      <w:sz w:val="40"/>
                      <w:szCs w:val="40"/>
                    </w:rPr>
                    <w:t>10</w:t>
                  </w:r>
                </w:p>
              </w:txbxContent>
            </v:textbox>
            <w10:wrap type="tight"/>
          </v:roundrect>
        </w:pict>
      </w:r>
    </w:p>
    <w:p w:rsidR="007630EB" w:rsidRPr="007630EB" w:rsidRDefault="001122C7" w:rsidP="003761A2">
      <w:pPr>
        <w:tabs>
          <w:tab w:val="left" w:pos="1617"/>
        </w:tabs>
        <w:spacing w:after="0"/>
      </w:pPr>
      <w:r>
        <w:rPr>
          <w:rFonts w:ascii="Euphemia" w:hAnsi="Euphemia"/>
          <w:sz w:val="24"/>
          <w:szCs w:val="24"/>
        </w:rPr>
        <w:t>Les conjonctions de coordination</w:t>
      </w:r>
    </w:p>
    <w:sectPr w:rsidR="007630EB" w:rsidRPr="007630EB" w:rsidSect="007630EB">
      <w:pgSz w:w="11906" w:h="16838"/>
      <w:pgMar w:top="1417" w:right="141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29D" w:rsidRDefault="00FD529D" w:rsidP="00AE0E7D">
      <w:pPr>
        <w:spacing w:after="0" w:line="240" w:lineRule="auto"/>
      </w:pPr>
      <w:r>
        <w:separator/>
      </w:r>
    </w:p>
  </w:endnote>
  <w:endnote w:type="continuationSeparator" w:id="0">
    <w:p w:rsidR="00FD529D" w:rsidRDefault="00FD529D" w:rsidP="00AE0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Euphemia">
    <w:panose1 w:val="020B0503040102020104"/>
    <w:charset w:val="00"/>
    <w:family w:val="swiss"/>
    <w:pitch w:val="variable"/>
    <w:sig w:usb0="8000006F" w:usb1="0000004A" w:usb2="00002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29D" w:rsidRDefault="00FD529D" w:rsidP="00AE0E7D">
      <w:pPr>
        <w:spacing w:after="0" w:line="240" w:lineRule="auto"/>
      </w:pPr>
      <w:r>
        <w:separator/>
      </w:r>
    </w:p>
  </w:footnote>
  <w:footnote w:type="continuationSeparator" w:id="0">
    <w:p w:rsidR="00FD529D" w:rsidRDefault="00FD529D" w:rsidP="00AE0E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121C"/>
    <w:rsid w:val="0003030B"/>
    <w:rsid w:val="00061D50"/>
    <w:rsid w:val="0007121C"/>
    <w:rsid w:val="001122C7"/>
    <w:rsid w:val="00141A24"/>
    <w:rsid w:val="001837A4"/>
    <w:rsid w:val="001D515C"/>
    <w:rsid w:val="00274057"/>
    <w:rsid w:val="003761A2"/>
    <w:rsid w:val="004B0DAA"/>
    <w:rsid w:val="00536F44"/>
    <w:rsid w:val="00563163"/>
    <w:rsid w:val="005E6DB1"/>
    <w:rsid w:val="00655049"/>
    <w:rsid w:val="006C383A"/>
    <w:rsid w:val="006D4445"/>
    <w:rsid w:val="007628D8"/>
    <w:rsid w:val="007630EB"/>
    <w:rsid w:val="00811F1F"/>
    <w:rsid w:val="0087565E"/>
    <w:rsid w:val="0089066C"/>
    <w:rsid w:val="00956045"/>
    <w:rsid w:val="00961782"/>
    <w:rsid w:val="009D4799"/>
    <w:rsid w:val="00AE0E7D"/>
    <w:rsid w:val="00AF73F1"/>
    <w:rsid w:val="00C338E1"/>
    <w:rsid w:val="00D23A72"/>
    <w:rsid w:val="00D72F7D"/>
    <w:rsid w:val="00EB5CFF"/>
    <w:rsid w:val="00EF29AB"/>
    <w:rsid w:val="00FB54FA"/>
    <w:rsid w:val="00FD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ru v:ext="edit" colors="#d60093"/>
      <o:colormenu v:ext="edit" strokecolor="#ffc000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9A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1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121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AE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E0E7D"/>
  </w:style>
  <w:style w:type="paragraph" w:styleId="Pieddepage">
    <w:name w:val="footer"/>
    <w:basedOn w:val="Normal"/>
    <w:link w:val="PieddepageCar"/>
    <w:uiPriority w:val="99"/>
    <w:semiHidden/>
    <w:unhideWhenUsed/>
    <w:rsid w:val="00AE0E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E0E7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2</cp:revision>
  <cp:lastPrinted>2012-07-26T16:19:00Z</cp:lastPrinted>
  <dcterms:created xsi:type="dcterms:W3CDTF">2012-08-01T19:57:00Z</dcterms:created>
  <dcterms:modified xsi:type="dcterms:W3CDTF">2012-08-01T19:57:00Z</dcterms:modified>
</cp:coreProperties>
</file>