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069A6" w:rsidRPr="00B069A6" w:rsidRDefault="00B069A6" w:rsidP="00B069A6">
      <w:pPr>
        <w:jc w:val="both"/>
        <w:rPr>
          <w:b/>
          <w:u w:val="single"/>
        </w:rPr>
      </w:pPr>
      <w:r w:rsidRPr="00B069A6">
        <w:rPr>
          <w:b/>
          <w:u w:val="single"/>
        </w:rPr>
        <w:t>Affichages syndicaux</w:t>
      </w:r>
    </w:p>
    <w:p w:rsidR="00B069A6" w:rsidRDefault="00B069A6" w:rsidP="00B069A6">
      <w:pPr>
        <w:jc w:val="both"/>
      </w:pPr>
    </w:p>
    <w:p w:rsidR="00B069A6" w:rsidRDefault="00B069A6" w:rsidP="00B069A6">
      <w:pPr>
        <w:jc w:val="both"/>
      </w:pPr>
    </w:p>
    <w:p w:rsidR="00B069A6" w:rsidRDefault="00B069A6" w:rsidP="00B069A6">
      <w:pPr>
        <w:jc w:val="both"/>
      </w:pPr>
      <w:proofErr w:type="gramStart"/>
      <w:r>
        <w:t>les</w:t>
      </w:r>
      <w:proofErr w:type="gramEnd"/>
      <w:r>
        <w:t xml:space="preserve"> modalités d’affichage et son contenu sont librement décidés par l’organisation syndicale.</w:t>
      </w:r>
    </w:p>
    <w:p w:rsidR="00B069A6" w:rsidRDefault="00B069A6" w:rsidP="00B069A6">
      <w:pPr>
        <w:jc w:val="both"/>
      </w:pPr>
    </w:p>
    <w:p w:rsidR="00B069A6" w:rsidRPr="00CA1ACB" w:rsidRDefault="00B069A6" w:rsidP="00B069A6">
      <w:pPr>
        <w:jc w:val="both"/>
      </w:pPr>
      <w:r w:rsidRPr="00CA1ACB">
        <w:rPr>
          <w:rFonts w:ascii="Arial" w:hAnsi="Arial" w:cs="Arial"/>
          <w:b/>
          <w:bCs/>
          <w:szCs w:val="30"/>
        </w:rPr>
        <w:t>Article L2142-3</w:t>
      </w:r>
    </w:p>
    <w:p w:rsidR="00B069A6" w:rsidRPr="00CA1ACB" w:rsidRDefault="00B069A6" w:rsidP="00B069A6">
      <w:pPr>
        <w:jc w:val="both"/>
        <w:rPr>
          <w:i/>
        </w:rPr>
      </w:pPr>
      <w:r w:rsidRPr="00CA1ACB">
        <w:rPr>
          <w:rFonts w:ascii="Arial" w:hAnsi="Arial" w:cs="Arial"/>
          <w:i/>
          <w:szCs w:val="26"/>
        </w:rPr>
        <w:t>« L'affichage des communications syndicales s'effectue librement sur des panneaux réservés à cet usage et distincts de ceux qui sont affectés aux communications des délégués du personnel et du comité d'entreprise. »</w:t>
      </w:r>
    </w:p>
    <w:p w:rsidR="00B069A6" w:rsidRPr="00CA1ACB" w:rsidRDefault="00B069A6" w:rsidP="00B069A6">
      <w:pPr>
        <w:jc w:val="both"/>
      </w:pPr>
    </w:p>
    <w:p w:rsidR="00B069A6" w:rsidRPr="00CA1ACB" w:rsidRDefault="00B069A6" w:rsidP="00B069A6">
      <w:pPr>
        <w:jc w:val="both"/>
      </w:pPr>
      <w:r w:rsidRPr="00CA1ACB">
        <w:rPr>
          <w:rFonts w:ascii="Arial" w:hAnsi="Arial" w:cs="Arial"/>
          <w:b/>
          <w:bCs/>
          <w:szCs w:val="30"/>
        </w:rPr>
        <w:t>Article L2142-5</w:t>
      </w:r>
    </w:p>
    <w:p w:rsidR="00B069A6" w:rsidRPr="00CA1ACB" w:rsidRDefault="00B069A6" w:rsidP="00B069A6">
      <w:pPr>
        <w:jc w:val="both"/>
        <w:rPr>
          <w:i/>
        </w:rPr>
      </w:pPr>
      <w:r w:rsidRPr="00CA1ACB">
        <w:rPr>
          <w:rFonts w:ascii="Arial" w:hAnsi="Arial" w:cs="Arial"/>
          <w:i/>
          <w:szCs w:val="26"/>
        </w:rPr>
        <w:t>« Le contenu de ces affiches, publications et tracts est librement déterminé par l'organisation syndicale, sous réserve de l'application des dispositions relatives à la presse. »</w:t>
      </w:r>
    </w:p>
    <w:p w:rsidR="00B069A6" w:rsidRDefault="00B069A6" w:rsidP="00B069A6">
      <w:pPr>
        <w:jc w:val="both"/>
      </w:pPr>
    </w:p>
    <w:p w:rsidR="00B069A6" w:rsidRDefault="00B069A6" w:rsidP="00B069A6">
      <w:pPr>
        <w:jc w:val="both"/>
      </w:pPr>
      <w:r>
        <w:t xml:space="preserve">Ainsi, le directeur d’établissement ne saurait restreindre l’utilisation de ce panneau, à certaines personnes, c’est l’organisation qui décide de ce qu’elle souhaite affiché et de qui est habilité </w:t>
      </w:r>
      <w:proofErr w:type="gramStart"/>
      <w:r>
        <w:t>à le</w:t>
      </w:r>
      <w:proofErr w:type="gramEnd"/>
      <w:r>
        <w:t xml:space="preserve"> faire.</w:t>
      </w:r>
    </w:p>
    <w:p w:rsidR="00B069A6" w:rsidRDefault="00B069A6" w:rsidP="00B069A6">
      <w:pPr>
        <w:jc w:val="both"/>
      </w:pPr>
      <w:r>
        <w:t xml:space="preserve"> </w:t>
      </w:r>
    </w:p>
    <w:p w:rsidR="00B069A6" w:rsidRPr="00CA1ACB" w:rsidRDefault="00B069A6" w:rsidP="00B069A6">
      <w:pPr>
        <w:jc w:val="both"/>
      </w:pPr>
      <w:r>
        <w:t>Par ailleurs, l’employeur qui, de sa propre autorité, enlève des affiches, commet un délit d’entrave à l’exercice du droit syndical (</w:t>
      </w:r>
      <w:r>
        <w:rPr>
          <w:rFonts w:ascii="Arial" w:hAnsi="Arial" w:cs="Arial"/>
          <w:b/>
          <w:bCs/>
          <w:szCs w:val="30"/>
        </w:rPr>
        <w:t>Article L2146-1</w:t>
      </w:r>
      <w:r>
        <w:rPr>
          <w:rFonts w:ascii="Arial" w:hAnsi="Arial" w:cs="Arial"/>
          <w:bCs/>
          <w:szCs w:val="30"/>
        </w:rPr>
        <w:t>)</w:t>
      </w:r>
    </w:p>
    <w:p w:rsidR="005C4FEA" w:rsidRDefault="00B069A6"/>
    <w:sectPr w:rsidR="005C4FEA" w:rsidSect="005C4FE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069A6"/>
    <w:rsid w:val="00B069A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A6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12.1.0</Application>
  <DocSecurity>0</DocSecurity>
  <Lines>1</Lines>
  <Paragraphs>1</Paragraphs>
  <ScaleCrop>false</ScaleCrop>
  <Company>SESSD APF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 Claverie</dc:creator>
  <cp:keywords/>
  <cp:lastModifiedBy>Paule Claverie</cp:lastModifiedBy>
  <cp:revision>1</cp:revision>
  <dcterms:created xsi:type="dcterms:W3CDTF">2014-06-19T13:05:00Z</dcterms:created>
  <dcterms:modified xsi:type="dcterms:W3CDTF">2014-06-19T13:06:00Z</dcterms:modified>
</cp:coreProperties>
</file>