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57" w:rsidRPr="00913134" w:rsidRDefault="00F0784E" w:rsidP="00913134">
      <w:pPr>
        <w:spacing w:after="0" w:line="240" w:lineRule="auto"/>
        <w:jc w:val="center"/>
        <w:rPr>
          <w:rFonts w:ascii="Segoe Print" w:hAnsi="Segoe Print"/>
          <w:b/>
          <w:color w:val="ED7D31" w:themeColor="accent2"/>
        </w:rPr>
      </w:pPr>
      <w:r w:rsidRPr="00913134">
        <w:rPr>
          <w:rFonts w:ascii="Segoe Print" w:hAnsi="Segoe Print"/>
          <w:b/>
          <w:color w:val="ED7D31" w:themeColor="accent2"/>
        </w:rPr>
        <w:t>Choix pédagogiques pour enseigner la lecture en CP</w:t>
      </w:r>
    </w:p>
    <w:p w:rsidR="00F0784E" w:rsidRDefault="00F0784E" w:rsidP="00F0784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1533"/>
        <w:gridCol w:w="2744"/>
        <w:gridCol w:w="2529"/>
        <w:gridCol w:w="2715"/>
      </w:tblGrid>
      <w:tr w:rsidR="008F500A" w:rsidRPr="008F500A" w:rsidTr="008F500A">
        <w:tc>
          <w:tcPr>
            <w:tcW w:w="2213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8F500A" w:rsidRPr="008F500A" w:rsidRDefault="008F500A" w:rsidP="008F500A">
            <w:pPr>
              <w:jc w:val="center"/>
              <w:rPr>
                <w:b/>
                <w:sz w:val="18"/>
                <w:szCs w:val="20"/>
              </w:rPr>
            </w:pPr>
            <w:bookmarkStart w:id="0" w:name="_GoBack"/>
            <w:bookmarkEnd w:id="0"/>
            <w:r w:rsidRPr="008F500A">
              <w:rPr>
                <w:b/>
                <w:sz w:val="18"/>
                <w:szCs w:val="20"/>
              </w:rPr>
              <w:t>Compétences travaillées</w:t>
            </w:r>
          </w:p>
        </w:tc>
        <w:tc>
          <w:tcPr>
            <w:tcW w:w="27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00A" w:rsidRPr="008F500A" w:rsidRDefault="008F500A" w:rsidP="008F500A">
            <w:pPr>
              <w:jc w:val="center"/>
              <w:rPr>
                <w:b/>
                <w:sz w:val="18"/>
                <w:szCs w:val="20"/>
              </w:rPr>
            </w:pPr>
            <w:r w:rsidRPr="008F500A">
              <w:rPr>
                <w:b/>
                <w:sz w:val="18"/>
                <w:szCs w:val="20"/>
              </w:rPr>
              <w:t>Objectifs pédagogiques</w:t>
            </w:r>
          </w:p>
        </w:tc>
        <w:tc>
          <w:tcPr>
            <w:tcW w:w="252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00A" w:rsidRPr="008F500A" w:rsidRDefault="008F500A" w:rsidP="008F500A">
            <w:pPr>
              <w:jc w:val="center"/>
              <w:rPr>
                <w:b/>
                <w:sz w:val="18"/>
                <w:szCs w:val="20"/>
              </w:rPr>
            </w:pPr>
            <w:r w:rsidRPr="008F500A">
              <w:rPr>
                <w:b/>
                <w:sz w:val="18"/>
                <w:szCs w:val="20"/>
              </w:rPr>
              <w:t>Dispositifs pédagogiques</w:t>
            </w:r>
          </w:p>
        </w:tc>
        <w:tc>
          <w:tcPr>
            <w:tcW w:w="271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F500A" w:rsidRPr="008F500A" w:rsidRDefault="008F500A" w:rsidP="008F500A">
            <w:pPr>
              <w:jc w:val="center"/>
              <w:rPr>
                <w:b/>
                <w:sz w:val="18"/>
                <w:szCs w:val="20"/>
              </w:rPr>
            </w:pPr>
            <w:r w:rsidRPr="008F500A">
              <w:rPr>
                <w:b/>
                <w:sz w:val="18"/>
                <w:szCs w:val="20"/>
              </w:rPr>
              <w:t>Séances hebdomadaires</w:t>
            </w:r>
          </w:p>
        </w:tc>
      </w:tr>
      <w:tr w:rsidR="00C02CFA" w:rsidRPr="008F500A" w:rsidTr="008F500A"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</w:tcPr>
          <w:p w:rsidR="00C02CFA" w:rsidRPr="008F500A" w:rsidRDefault="00C02CFA" w:rsidP="00CC193F">
            <w:pPr>
              <w:ind w:left="113" w:right="113"/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Microprocessus : au niveau de la phrase</w:t>
            </w:r>
          </w:p>
        </w:tc>
        <w:tc>
          <w:tcPr>
            <w:tcW w:w="1533" w:type="dxa"/>
            <w:vMerge w:val="restart"/>
            <w:tcBorders>
              <w:top w:val="single" w:sz="18" w:space="0" w:color="auto"/>
            </w:tcBorders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Compétences de décodage</w:t>
            </w:r>
          </w:p>
        </w:tc>
        <w:tc>
          <w:tcPr>
            <w:tcW w:w="2744" w:type="dxa"/>
            <w:vMerge w:val="restart"/>
            <w:tcBorders>
              <w:top w:val="single" w:sz="18" w:space="0" w:color="auto"/>
            </w:tcBorders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Associer à chaque phonème un graphème</w:t>
            </w:r>
          </w:p>
        </w:tc>
        <w:tc>
          <w:tcPr>
            <w:tcW w:w="2529" w:type="dxa"/>
            <w:tcBorders>
              <w:top w:val="single" w:sz="18" w:space="0" w:color="auto"/>
            </w:tcBorders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Activités dé-conceptualisées, pédagogie explicite</w:t>
            </w:r>
            <w:r w:rsidRPr="008F500A">
              <w:rPr>
                <w:sz w:val="18"/>
                <w:szCs w:val="20"/>
              </w:rPr>
              <w:t> : étude systématique des sons</w:t>
            </w:r>
          </w:p>
        </w:tc>
        <w:tc>
          <w:tcPr>
            <w:tcW w:w="2715" w:type="dxa"/>
            <w:tcBorders>
              <w:top w:val="single" w:sz="18" w:space="0" w:color="auto"/>
              <w:right w:val="single" w:sz="18" w:space="0" w:color="auto"/>
            </w:tcBorders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Deux séances par semaine</w:t>
            </w:r>
            <w:r w:rsidR="001212B5">
              <w:rPr>
                <w:sz w:val="18"/>
                <w:szCs w:val="20"/>
              </w:rPr>
              <w:t xml:space="preserve"> en groupe classe + exercice individuel</w:t>
            </w:r>
          </w:p>
        </w:tc>
      </w:tr>
      <w:tr w:rsidR="00C02CFA" w:rsidRPr="008F500A" w:rsidTr="008F500A">
        <w:tc>
          <w:tcPr>
            <w:tcW w:w="680" w:type="dxa"/>
            <w:vMerge/>
            <w:tcBorders>
              <w:left w:val="single" w:sz="18" w:space="0" w:color="auto"/>
            </w:tcBorders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44" w:type="dxa"/>
            <w:vMerge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9" w:type="dxa"/>
          </w:tcPr>
          <w:p w:rsidR="00C02CFA" w:rsidRPr="008F500A" w:rsidRDefault="00C02CF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Activités dé-conceptualisées :</w:t>
            </w:r>
            <w:r w:rsidRPr="008F500A">
              <w:rPr>
                <w:sz w:val="18"/>
                <w:szCs w:val="20"/>
              </w:rPr>
              <w:t xml:space="preserve"> Atelier</w:t>
            </w:r>
            <w:r w:rsidRPr="008F500A">
              <w:rPr>
                <w:sz w:val="18"/>
                <w:szCs w:val="20"/>
              </w:rPr>
              <w:t>s</w:t>
            </w:r>
            <w:r w:rsidRPr="008F500A">
              <w:rPr>
                <w:sz w:val="18"/>
                <w:szCs w:val="20"/>
              </w:rPr>
              <w:t xml:space="preserve"> </w:t>
            </w:r>
            <w:r w:rsidRPr="008F500A">
              <w:rPr>
                <w:sz w:val="18"/>
                <w:szCs w:val="20"/>
              </w:rPr>
              <w:t>de lecture autonome</w:t>
            </w:r>
          </w:p>
        </w:tc>
        <w:tc>
          <w:tcPr>
            <w:tcW w:w="2715" w:type="dxa"/>
            <w:tcBorders>
              <w:right w:val="single" w:sz="18" w:space="0" w:color="auto"/>
            </w:tcBorders>
          </w:tcPr>
          <w:p w:rsidR="001212B5" w:rsidRDefault="001212B5" w:rsidP="001E4CAA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 xml:space="preserve">Deux séances puis une par semaine </w:t>
            </w:r>
            <w:r w:rsidR="001E4CAA" w:rsidRPr="001212B5">
              <w:rPr>
                <w:sz w:val="18"/>
                <w:szCs w:val="20"/>
                <w:highlight w:val="yellow"/>
              </w:rPr>
              <w:t>:</w:t>
            </w:r>
            <w:r w:rsidR="001E4CAA" w:rsidRPr="008F500A">
              <w:rPr>
                <w:sz w:val="18"/>
                <w:szCs w:val="20"/>
              </w:rPr>
              <w:t xml:space="preserve"> </w:t>
            </w:r>
          </w:p>
          <w:p w:rsidR="00C02CFA" w:rsidRDefault="001212B5" w:rsidP="001E4CA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</w:t>
            </w:r>
            <w:r w:rsidR="00C02CFA" w:rsidRPr="008F500A">
              <w:rPr>
                <w:sz w:val="18"/>
                <w:szCs w:val="20"/>
              </w:rPr>
              <w:t>ssocier illustration et mots, illustrations et phrases</w:t>
            </w:r>
            <w:r>
              <w:rPr>
                <w:sz w:val="18"/>
                <w:szCs w:val="20"/>
              </w:rPr>
              <w:t xml:space="preserve"> (premier trimestre)</w:t>
            </w:r>
          </w:p>
          <w:p w:rsidR="001212B5" w:rsidRPr="008F500A" w:rsidRDefault="001212B5" w:rsidP="001E4CA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Fiches de réinvestissement (toute l’année)</w:t>
            </w:r>
          </w:p>
        </w:tc>
      </w:tr>
      <w:tr w:rsidR="00C02CFA" w:rsidRPr="008F500A" w:rsidTr="008F500A">
        <w:tc>
          <w:tcPr>
            <w:tcW w:w="680" w:type="dxa"/>
            <w:vMerge/>
            <w:tcBorders>
              <w:left w:val="single" w:sz="18" w:space="0" w:color="auto"/>
            </w:tcBorders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44" w:type="dxa"/>
            <w:vMerge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29" w:type="dxa"/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Situation-recherche</w:t>
            </w:r>
            <w:r w:rsidRPr="008F500A">
              <w:rPr>
                <w:sz w:val="18"/>
                <w:szCs w:val="20"/>
              </w:rPr>
              <w:t> : lecture en groupe classe sur affiche en utilisant les outils développés par ailleurs ou en en développant d’autres</w:t>
            </w:r>
          </w:p>
        </w:tc>
        <w:tc>
          <w:tcPr>
            <w:tcW w:w="2715" w:type="dxa"/>
            <w:tcBorders>
              <w:right w:val="single" w:sz="18" w:space="0" w:color="auto"/>
            </w:tcBorders>
          </w:tcPr>
          <w:p w:rsidR="001212B5" w:rsidRPr="001212B5" w:rsidRDefault="00C02CFA" w:rsidP="00A510E9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Deux séances par semaine :</w:t>
            </w:r>
            <w:r w:rsidRPr="001212B5">
              <w:rPr>
                <w:sz w:val="18"/>
                <w:szCs w:val="20"/>
              </w:rPr>
              <w:t xml:space="preserve"> </w:t>
            </w:r>
          </w:p>
          <w:p w:rsidR="00C02CFA" w:rsidRPr="001212B5" w:rsidRDefault="00C02CFA" w:rsidP="00A510E9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</w:rPr>
              <w:t>Au premier trimestre uniquement axées sur le déchiffrage</w:t>
            </w: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</w:rPr>
              <w:t>Deux derniers trimestres : la lecture en grand</w:t>
            </w:r>
            <w:r w:rsidRPr="008F500A">
              <w:rPr>
                <w:sz w:val="18"/>
                <w:szCs w:val="20"/>
              </w:rPr>
              <w:t xml:space="preserve"> groupe sert à valider un travail en situation-recherche réalisée au préalable en binôme</w:t>
            </w:r>
          </w:p>
        </w:tc>
      </w:tr>
      <w:tr w:rsidR="00C02CFA" w:rsidRPr="008F500A" w:rsidTr="008F500A">
        <w:tc>
          <w:tcPr>
            <w:tcW w:w="680" w:type="dxa"/>
            <w:vMerge/>
            <w:tcBorders>
              <w:left w:val="single" w:sz="18" w:space="0" w:color="auto"/>
            </w:tcBorders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Travail sur la lecture orale</w:t>
            </w:r>
          </w:p>
        </w:tc>
        <w:tc>
          <w:tcPr>
            <w:tcW w:w="2529" w:type="dxa"/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Activités dé-conceptualisées :</w:t>
            </w:r>
            <w:r w:rsidRPr="008F500A">
              <w:rPr>
                <w:sz w:val="18"/>
                <w:szCs w:val="20"/>
              </w:rPr>
              <w:t xml:space="preserve"> Atelier de fluence (</w:t>
            </w:r>
            <w:proofErr w:type="spellStart"/>
            <w:r w:rsidRPr="008F500A">
              <w:rPr>
                <w:sz w:val="18"/>
                <w:szCs w:val="20"/>
              </w:rPr>
              <w:t>cf</w:t>
            </w:r>
            <w:proofErr w:type="spellEnd"/>
            <w:r w:rsidRPr="008F500A">
              <w:rPr>
                <w:sz w:val="18"/>
                <w:szCs w:val="20"/>
              </w:rPr>
              <w:t xml:space="preserve"> la cigale)</w:t>
            </w:r>
          </w:p>
        </w:tc>
        <w:tc>
          <w:tcPr>
            <w:tcW w:w="2715" w:type="dxa"/>
            <w:tcBorders>
              <w:right w:val="single" w:sz="18" w:space="0" w:color="auto"/>
            </w:tcBorders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Une séance par semaine</w:t>
            </w:r>
            <w:r w:rsidRPr="008F500A">
              <w:rPr>
                <w:sz w:val="18"/>
                <w:szCs w:val="20"/>
              </w:rPr>
              <w:t xml:space="preserve"> + entrainement personnel</w:t>
            </w:r>
          </w:p>
        </w:tc>
      </w:tr>
      <w:tr w:rsidR="008F500A" w:rsidRPr="008F500A" w:rsidTr="008F500A"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</w:tcPr>
          <w:p w:rsidR="00C02CFA" w:rsidRPr="008F500A" w:rsidRDefault="00C02CFA" w:rsidP="00CC193F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Compétences lexicales</w:t>
            </w:r>
          </w:p>
        </w:tc>
        <w:tc>
          <w:tcPr>
            <w:tcW w:w="2744" w:type="dxa"/>
            <w:tcBorders>
              <w:bottom w:val="single" w:sz="18" w:space="0" w:color="auto"/>
            </w:tcBorders>
            <w:vAlign w:val="center"/>
          </w:tcPr>
          <w:p w:rsidR="00C02CFA" w:rsidRPr="008F500A" w:rsidRDefault="00C02CFA" w:rsidP="00A510E9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Aller à la chasse aux mots nouveaux</w:t>
            </w:r>
          </w:p>
        </w:tc>
        <w:tc>
          <w:tcPr>
            <w:tcW w:w="2529" w:type="dxa"/>
            <w:tcBorders>
              <w:bottom w:val="single" w:sz="18" w:space="0" w:color="auto"/>
            </w:tcBorders>
          </w:tcPr>
          <w:p w:rsidR="00C02CFA" w:rsidRPr="008F500A" w:rsidRDefault="00C02CFA" w:rsidP="00A510E9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 xml:space="preserve">Activité conceptualisée : </w:t>
            </w: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  <w:proofErr w:type="gramStart"/>
            <w:r w:rsidRPr="008F500A">
              <w:rPr>
                <w:sz w:val="18"/>
                <w:szCs w:val="20"/>
              </w:rPr>
              <w:t>noter</w:t>
            </w:r>
            <w:proofErr w:type="gramEnd"/>
            <w:r w:rsidRPr="008F500A">
              <w:rPr>
                <w:sz w:val="18"/>
                <w:szCs w:val="20"/>
              </w:rPr>
              <w:t xml:space="preserve"> sur l’affiche prévue à cet effet les mots nouveaux rencontrés</w:t>
            </w: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Activité dé-conceptualisée</w:t>
            </w:r>
            <w:r w:rsidRPr="008F500A">
              <w:rPr>
                <w:sz w:val="18"/>
                <w:szCs w:val="20"/>
              </w:rPr>
              <w:t> : emploi de ces mots lors de production d’écrits</w:t>
            </w:r>
          </w:p>
        </w:tc>
        <w:tc>
          <w:tcPr>
            <w:tcW w:w="2715" w:type="dxa"/>
            <w:tcBorders>
              <w:bottom w:val="single" w:sz="18" w:space="0" w:color="auto"/>
              <w:right w:val="single" w:sz="18" w:space="0" w:color="auto"/>
            </w:tcBorders>
          </w:tcPr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Au cours des mises en commun des situations-problèmes</w:t>
            </w: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</w:p>
          <w:p w:rsidR="00C02CFA" w:rsidRPr="008F500A" w:rsidRDefault="00C02CFA" w:rsidP="00A510E9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Lors des séances d’écriture personnelle</w:t>
            </w:r>
          </w:p>
        </w:tc>
      </w:tr>
      <w:tr w:rsidR="001E4CAA" w:rsidRPr="008F500A" w:rsidTr="008F500A">
        <w:trPr>
          <w:cantSplit/>
          <w:trHeight w:val="1134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</w:tcPr>
          <w:p w:rsidR="001E4CAA" w:rsidRPr="008F500A" w:rsidRDefault="001E4CAA" w:rsidP="00C02CFA">
            <w:pPr>
              <w:ind w:left="113" w:right="113"/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Processus d</w:t>
            </w:r>
            <w:r w:rsidR="008F500A" w:rsidRPr="008F500A">
              <w:rPr>
                <w:sz w:val="18"/>
                <w:szCs w:val="20"/>
              </w:rPr>
              <w:t>’</w:t>
            </w:r>
            <w:r w:rsidRPr="008F500A">
              <w:rPr>
                <w:sz w:val="18"/>
                <w:szCs w:val="20"/>
              </w:rPr>
              <w:t>intégration : entre les phrases</w:t>
            </w:r>
          </w:p>
        </w:tc>
        <w:tc>
          <w:tcPr>
            <w:tcW w:w="1533" w:type="dxa"/>
            <w:vMerge w:val="restart"/>
            <w:tcBorders>
              <w:top w:val="single" w:sz="18" w:space="0" w:color="auto"/>
            </w:tcBorders>
            <w:vAlign w:val="center"/>
          </w:tcPr>
          <w:p w:rsidR="001E4CAA" w:rsidRPr="008F500A" w:rsidRDefault="001E4CAA" w:rsidP="00CC193F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Compétences interprétatives</w:t>
            </w:r>
          </w:p>
        </w:tc>
        <w:tc>
          <w:tcPr>
            <w:tcW w:w="2744" w:type="dxa"/>
            <w:vMerge w:val="restart"/>
            <w:tcBorders>
              <w:top w:val="single" w:sz="18" w:space="0" w:color="auto"/>
            </w:tcBorders>
            <w:vAlign w:val="center"/>
          </w:tcPr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Utilisation des substituts, connecteurs,</w:t>
            </w:r>
            <w:r w:rsidR="008F500A">
              <w:rPr>
                <w:sz w:val="18"/>
                <w:szCs w:val="20"/>
              </w:rPr>
              <w:t xml:space="preserve"> marques morphosyntaxiques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</w:p>
        </w:tc>
        <w:tc>
          <w:tcPr>
            <w:tcW w:w="2529" w:type="dxa"/>
            <w:tcBorders>
              <w:top w:val="single" w:sz="18" w:space="0" w:color="auto"/>
            </w:tcBorders>
          </w:tcPr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Situation problème</w:t>
            </w:r>
            <w:r w:rsidRPr="008F500A">
              <w:rPr>
                <w:sz w:val="18"/>
                <w:szCs w:val="20"/>
              </w:rPr>
              <w:t xml:space="preserve"> : 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Associer texte et illustrations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Verbaliser un dialogue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 xml:space="preserve">Textes à choix multiples 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Texte puzzle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Textes à trous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Rechercher les mots tordus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 xml:space="preserve"> Replacer les signes de ponctuation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Reconstituer la frise du temps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Transformer un dialogue d’un texte narratif en BD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Choisir le bon résumé</w:t>
            </w:r>
          </w:p>
        </w:tc>
        <w:tc>
          <w:tcPr>
            <w:tcW w:w="2715" w:type="dxa"/>
            <w:tcBorders>
              <w:top w:val="single" w:sz="18" w:space="0" w:color="auto"/>
              <w:right w:val="single" w:sz="18" w:space="0" w:color="auto"/>
            </w:tcBorders>
          </w:tcPr>
          <w:p w:rsidR="001212B5" w:rsidRDefault="001E4CA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Deux séances par semaine</w:t>
            </w:r>
            <w:r w:rsidRPr="001212B5">
              <w:rPr>
                <w:sz w:val="18"/>
                <w:szCs w:val="20"/>
              </w:rPr>
              <w:t xml:space="preserve"> : </w:t>
            </w:r>
          </w:p>
          <w:p w:rsidR="001E4CAA" w:rsidRPr="001212B5" w:rsidRDefault="001E4CA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</w:rPr>
              <w:t xml:space="preserve">Au premier trimestre </w:t>
            </w:r>
            <w:r w:rsidRPr="001212B5">
              <w:rPr>
                <w:sz w:val="18"/>
                <w:szCs w:val="20"/>
              </w:rPr>
              <w:t>le déchiffrage est la situation problème en soi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</w:rPr>
              <w:t>Deux derniers trimestres : la lecture en grand groupe sert à valider un travail en situation-recherche réalisée</w:t>
            </w:r>
            <w:r w:rsidRPr="008F500A">
              <w:rPr>
                <w:sz w:val="18"/>
                <w:szCs w:val="20"/>
              </w:rPr>
              <w:t xml:space="preserve"> au préalable en binôme</w:t>
            </w:r>
          </w:p>
        </w:tc>
      </w:tr>
      <w:tr w:rsidR="001E4CAA" w:rsidRPr="008F500A" w:rsidTr="008F500A">
        <w:trPr>
          <w:cantSplit/>
          <w:trHeight w:val="741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</w:tcPr>
          <w:p w:rsidR="001E4CAA" w:rsidRPr="008F500A" w:rsidRDefault="001E4CAA" w:rsidP="00C02CFA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18" w:space="0" w:color="auto"/>
            </w:tcBorders>
            <w:vAlign w:val="center"/>
          </w:tcPr>
          <w:p w:rsidR="001E4CAA" w:rsidRPr="008F500A" w:rsidRDefault="001E4CAA" w:rsidP="00CC193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44" w:type="dxa"/>
            <w:vMerge/>
            <w:tcBorders>
              <w:bottom w:val="single" w:sz="18" w:space="0" w:color="auto"/>
            </w:tcBorders>
            <w:vAlign w:val="center"/>
          </w:tcPr>
          <w:p w:rsidR="001E4CAA" w:rsidRPr="008F500A" w:rsidRDefault="001E4CAA" w:rsidP="00CC193F">
            <w:pPr>
              <w:rPr>
                <w:sz w:val="18"/>
                <w:szCs w:val="20"/>
              </w:rPr>
            </w:pPr>
          </w:p>
        </w:tc>
        <w:tc>
          <w:tcPr>
            <w:tcW w:w="2529" w:type="dxa"/>
            <w:tcBorders>
              <w:bottom w:val="single" w:sz="18" w:space="0" w:color="auto"/>
            </w:tcBorders>
          </w:tcPr>
          <w:p w:rsidR="001E4CAA" w:rsidRPr="008F500A" w:rsidRDefault="001E4CAA" w:rsidP="00CC193F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>Activités dé-conceptualisées :</w:t>
            </w:r>
            <w:r w:rsidRPr="008F500A">
              <w:rPr>
                <w:sz w:val="18"/>
                <w:szCs w:val="20"/>
              </w:rPr>
              <w:t xml:space="preserve"> Ateliers de lecture autonome</w:t>
            </w:r>
          </w:p>
        </w:tc>
        <w:tc>
          <w:tcPr>
            <w:tcW w:w="2715" w:type="dxa"/>
            <w:tcBorders>
              <w:bottom w:val="single" w:sz="18" w:space="0" w:color="auto"/>
              <w:right w:val="single" w:sz="18" w:space="0" w:color="auto"/>
            </w:tcBorders>
          </w:tcPr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Une séance par semaine </w:t>
            </w:r>
            <w:r w:rsidR="001212B5">
              <w:rPr>
                <w:sz w:val="18"/>
                <w:szCs w:val="20"/>
                <w:highlight w:val="yellow"/>
              </w:rPr>
              <w:t xml:space="preserve">aux trimestres 2 et </w:t>
            </w:r>
            <w:proofErr w:type="gramStart"/>
            <w:r w:rsidR="001212B5">
              <w:rPr>
                <w:sz w:val="18"/>
                <w:szCs w:val="20"/>
                <w:highlight w:val="yellow"/>
              </w:rPr>
              <w:t>3</w:t>
            </w:r>
            <w:r w:rsidRPr="001212B5">
              <w:rPr>
                <w:sz w:val="18"/>
                <w:szCs w:val="20"/>
                <w:highlight w:val="yellow"/>
              </w:rPr>
              <w:t>:</w:t>
            </w:r>
            <w:proofErr w:type="gramEnd"/>
            <w:r w:rsidRPr="008F500A">
              <w:rPr>
                <w:sz w:val="18"/>
                <w:szCs w:val="20"/>
              </w:rPr>
              <w:t xml:space="preserve"> 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Je lis et je dessine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Rallye lecture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Gammes d’inférences</w:t>
            </w:r>
          </w:p>
          <w:p w:rsidR="001E4CAA" w:rsidRPr="008F500A" w:rsidRDefault="001E4CA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Jeu de coloriage</w:t>
            </w:r>
          </w:p>
        </w:tc>
      </w:tr>
      <w:tr w:rsidR="00C02CFA" w:rsidRPr="008F500A" w:rsidTr="008F500A">
        <w:trPr>
          <w:cantSplit/>
          <w:trHeight w:val="1134"/>
        </w:trPr>
        <w:tc>
          <w:tcPr>
            <w:tcW w:w="68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"/>
          </w:tcPr>
          <w:p w:rsidR="00C02CFA" w:rsidRPr="008F500A" w:rsidRDefault="00C02CFA" w:rsidP="00CC193F">
            <w:pPr>
              <w:ind w:left="113" w:right="113"/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Macro processus : au niveau du texte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C02CFA" w:rsidRPr="008F500A" w:rsidRDefault="00C02CFA" w:rsidP="00CC193F">
            <w:pPr>
              <w:jc w:val="center"/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Compétences narratives</w:t>
            </w:r>
          </w:p>
        </w:tc>
        <w:tc>
          <w:tcPr>
            <w:tcW w:w="2744" w:type="dxa"/>
            <w:tcBorders>
              <w:top w:val="single" w:sz="18" w:space="0" w:color="auto"/>
            </w:tcBorders>
            <w:vAlign w:val="center"/>
          </w:tcPr>
          <w:p w:rsidR="00C02CFA" w:rsidRPr="008F500A" w:rsidRDefault="00C02CFA" w:rsidP="00CC193F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</w:rPr>
              <w:t>Apprendre à raconter pour se construire une représentation mentale cohérente</w:t>
            </w:r>
          </w:p>
        </w:tc>
        <w:tc>
          <w:tcPr>
            <w:tcW w:w="2529" w:type="dxa"/>
            <w:tcBorders>
              <w:top w:val="single" w:sz="18" w:space="0" w:color="auto"/>
            </w:tcBorders>
            <w:vAlign w:val="center"/>
          </w:tcPr>
          <w:p w:rsidR="00C02CFA" w:rsidRPr="008F500A" w:rsidRDefault="008F500A" w:rsidP="008F500A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>Pédagogie</w:t>
            </w:r>
            <w:r w:rsidRPr="008F500A">
              <w:rPr>
                <w:sz w:val="18"/>
                <w:szCs w:val="20"/>
                <w:u w:val="single"/>
              </w:rPr>
              <w:t xml:space="preserve"> explicite</w:t>
            </w:r>
            <w:r w:rsidRPr="008F500A">
              <w:rPr>
                <w:sz w:val="18"/>
                <w:szCs w:val="20"/>
              </w:rPr>
              <w:t xml:space="preserve"> : </w:t>
            </w:r>
            <w:r w:rsidRPr="008F500A">
              <w:rPr>
                <w:sz w:val="18"/>
                <w:szCs w:val="20"/>
              </w:rPr>
              <w:t>l’enseignant fait remarquer les idées importantes à résumer de ce qui l’ai moins, travail explicite autour de la cohérence</w:t>
            </w:r>
          </w:p>
        </w:tc>
        <w:tc>
          <w:tcPr>
            <w:tcW w:w="2715" w:type="dxa"/>
            <w:tcBorders>
              <w:top w:val="single" w:sz="18" w:space="0" w:color="auto"/>
              <w:right w:val="single" w:sz="18" w:space="0" w:color="auto"/>
            </w:tcBorders>
          </w:tcPr>
          <w:p w:rsidR="00C02CFA" w:rsidRPr="008F500A" w:rsidRDefault="008F500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Après chaque séance de recherche sur un texte</w:t>
            </w:r>
            <w:r w:rsidRPr="008F500A">
              <w:rPr>
                <w:sz w:val="18"/>
                <w:szCs w:val="20"/>
              </w:rPr>
              <w:t> : reformulation</w:t>
            </w:r>
          </w:p>
          <w:p w:rsidR="008F500A" w:rsidRPr="008F500A" w:rsidRDefault="008F500A" w:rsidP="00CC193F">
            <w:pPr>
              <w:rPr>
                <w:sz w:val="18"/>
                <w:szCs w:val="20"/>
              </w:rPr>
            </w:pPr>
            <w:r w:rsidRPr="001212B5">
              <w:rPr>
                <w:sz w:val="18"/>
                <w:szCs w:val="20"/>
                <w:highlight w:val="yellow"/>
              </w:rPr>
              <w:t>Séance spécifique une fois par semaine</w:t>
            </w:r>
            <w:r w:rsidRPr="008F500A">
              <w:rPr>
                <w:sz w:val="18"/>
                <w:szCs w:val="20"/>
              </w:rPr>
              <w:t> : apprendre à raconter pour apprendre à écrire</w:t>
            </w:r>
          </w:p>
        </w:tc>
      </w:tr>
      <w:tr w:rsidR="00C02CFA" w:rsidRPr="008F500A" w:rsidTr="008F500A">
        <w:trPr>
          <w:cantSplit/>
          <w:trHeight w:val="180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"/>
          </w:tcPr>
          <w:p w:rsidR="00C02CFA" w:rsidRPr="008F500A" w:rsidRDefault="00C02CFA" w:rsidP="00CC193F">
            <w:pPr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C02CFA" w:rsidRPr="008F500A" w:rsidRDefault="008F500A" w:rsidP="008F500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Compétences culturelles</w:t>
            </w:r>
          </w:p>
        </w:tc>
        <w:tc>
          <w:tcPr>
            <w:tcW w:w="2744" w:type="dxa"/>
            <w:tcBorders>
              <w:bottom w:val="single" w:sz="18" w:space="0" w:color="auto"/>
            </w:tcBorders>
            <w:vAlign w:val="center"/>
          </w:tcPr>
          <w:p w:rsidR="00C02CFA" w:rsidRPr="008F500A" w:rsidRDefault="00C02CFA" w:rsidP="00CC193F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>Un procédé d’écriture </w:t>
            </w:r>
            <w:r w:rsidRPr="008F500A">
              <w:rPr>
                <w:sz w:val="18"/>
                <w:szCs w:val="20"/>
              </w:rPr>
              <w:t>: les albums à structures répétitives</w:t>
            </w:r>
          </w:p>
          <w:p w:rsidR="00C02CFA" w:rsidRPr="008F500A" w:rsidRDefault="00C02CF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La reformulation :</w:t>
            </w:r>
            <w:r w:rsidRPr="008F500A">
              <w:rPr>
                <w:sz w:val="18"/>
                <w:szCs w:val="20"/>
              </w:rPr>
              <w:t xml:space="preserve"> les différentes versions de la petite poule rousse, du Petit Chaperon Rouge</w:t>
            </w:r>
          </w:p>
          <w:p w:rsidR="00C02CFA" w:rsidRPr="008F500A" w:rsidRDefault="00C02CF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  <w:u w:val="single"/>
              </w:rPr>
              <w:t>Le personnage-type</w:t>
            </w:r>
            <w:r w:rsidRPr="008F500A">
              <w:rPr>
                <w:sz w:val="18"/>
                <w:szCs w:val="20"/>
              </w:rPr>
              <w:t> : le vilain pas beau, l’ogre</w:t>
            </w:r>
          </w:p>
          <w:p w:rsidR="00C02CFA" w:rsidRPr="008F500A" w:rsidRDefault="00C02CFA" w:rsidP="00CC193F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>Un auteur :</w:t>
            </w:r>
            <w:r w:rsidRPr="008F500A">
              <w:rPr>
                <w:sz w:val="18"/>
                <w:szCs w:val="20"/>
              </w:rPr>
              <w:t xml:space="preserve"> Philippe Corentin</w:t>
            </w:r>
          </w:p>
        </w:tc>
        <w:tc>
          <w:tcPr>
            <w:tcW w:w="2529" w:type="dxa"/>
            <w:tcBorders>
              <w:bottom w:val="single" w:sz="18" w:space="0" w:color="auto"/>
            </w:tcBorders>
          </w:tcPr>
          <w:p w:rsidR="00C02CFA" w:rsidRPr="008F500A" w:rsidRDefault="00C02CFA" w:rsidP="00CC193F">
            <w:pPr>
              <w:rPr>
                <w:sz w:val="18"/>
                <w:szCs w:val="20"/>
                <w:u w:val="single"/>
              </w:rPr>
            </w:pPr>
            <w:r w:rsidRPr="008F500A">
              <w:rPr>
                <w:sz w:val="18"/>
                <w:szCs w:val="20"/>
                <w:u w:val="single"/>
              </w:rPr>
              <w:t>Débats littéraires</w:t>
            </w:r>
            <w:r w:rsidRPr="008F500A">
              <w:rPr>
                <w:sz w:val="18"/>
                <w:szCs w:val="20"/>
              </w:rPr>
              <w:t xml:space="preserve"> sur des réseaux littéraires</w:t>
            </w:r>
          </w:p>
        </w:tc>
        <w:tc>
          <w:tcPr>
            <w:tcW w:w="2715" w:type="dxa"/>
            <w:tcBorders>
              <w:bottom w:val="single" w:sz="18" w:space="0" w:color="auto"/>
              <w:right w:val="single" w:sz="18" w:space="0" w:color="auto"/>
            </w:tcBorders>
          </w:tcPr>
          <w:p w:rsidR="00C02CFA" w:rsidRPr="008F500A" w:rsidRDefault="00C02CF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>Bilan à la suite de la lecture de chaque album</w:t>
            </w:r>
          </w:p>
          <w:p w:rsidR="00C02CFA" w:rsidRPr="008F500A" w:rsidRDefault="00C02CFA" w:rsidP="00CC193F">
            <w:pPr>
              <w:rPr>
                <w:sz w:val="18"/>
                <w:szCs w:val="20"/>
              </w:rPr>
            </w:pPr>
            <w:r w:rsidRPr="008F500A">
              <w:rPr>
                <w:sz w:val="18"/>
                <w:szCs w:val="20"/>
              </w:rPr>
              <w:t xml:space="preserve">Débat littéraire à la fin du travail sur le réseau. </w:t>
            </w:r>
          </w:p>
        </w:tc>
      </w:tr>
    </w:tbl>
    <w:p w:rsidR="00A03456" w:rsidRPr="008F500A" w:rsidRDefault="00A03456" w:rsidP="00A03456">
      <w:pPr>
        <w:spacing w:after="0" w:line="240" w:lineRule="auto"/>
        <w:rPr>
          <w:sz w:val="20"/>
        </w:rPr>
      </w:pPr>
    </w:p>
    <w:sectPr w:rsidR="00A03456" w:rsidRPr="008F500A" w:rsidSect="009131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EC7"/>
    <w:multiLevelType w:val="hybridMultilevel"/>
    <w:tmpl w:val="3940D9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C67"/>
    <w:multiLevelType w:val="hybridMultilevel"/>
    <w:tmpl w:val="1004E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518"/>
    <w:multiLevelType w:val="hybridMultilevel"/>
    <w:tmpl w:val="390AB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0F3F"/>
    <w:multiLevelType w:val="hybridMultilevel"/>
    <w:tmpl w:val="4EFA6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4433B"/>
    <w:multiLevelType w:val="hybridMultilevel"/>
    <w:tmpl w:val="F82C6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949F3"/>
    <w:multiLevelType w:val="hybridMultilevel"/>
    <w:tmpl w:val="4C2A7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C2973"/>
    <w:multiLevelType w:val="hybridMultilevel"/>
    <w:tmpl w:val="8B826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32FF2"/>
    <w:multiLevelType w:val="hybridMultilevel"/>
    <w:tmpl w:val="27A66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4E"/>
    <w:rsid w:val="001212B5"/>
    <w:rsid w:val="001E4CAA"/>
    <w:rsid w:val="003905B7"/>
    <w:rsid w:val="005D0518"/>
    <w:rsid w:val="00791A57"/>
    <w:rsid w:val="008F500A"/>
    <w:rsid w:val="00913134"/>
    <w:rsid w:val="00A03456"/>
    <w:rsid w:val="00A44072"/>
    <w:rsid w:val="00A510E9"/>
    <w:rsid w:val="00B3472C"/>
    <w:rsid w:val="00C02CFA"/>
    <w:rsid w:val="00C17AD8"/>
    <w:rsid w:val="00CC193F"/>
    <w:rsid w:val="00CC265E"/>
    <w:rsid w:val="00EB049C"/>
    <w:rsid w:val="00F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2333"/>
  <w15:chartTrackingRefBased/>
  <w15:docId w15:val="{38E61892-FE82-4F6D-B019-4A33EDC1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84E"/>
    <w:pPr>
      <w:ind w:left="720"/>
      <w:contextualSpacing/>
    </w:pPr>
  </w:style>
  <w:style w:type="table" w:styleId="Grilledutableau">
    <w:name w:val="Table Grid"/>
    <w:basedOn w:val="TableauNormal"/>
    <w:uiPriority w:val="39"/>
    <w:rsid w:val="00A0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2016-01-02T14:03:00Z</dcterms:created>
  <dcterms:modified xsi:type="dcterms:W3CDTF">2016-01-02T14:03:00Z</dcterms:modified>
</cp:coreProperties>
</file>