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C" w:rsidRDefault="00DF34E5" w:rsidP="00DF34E5">
      <w:pPr>
        <w:spacing w:after="0" w:line="240" w:lineRule="auto"/>
        <w:jc w:val="center"/>
        <w:rPr>
          <w:rFonts w:ascii="Sachiko" w:hAnsi="Sachiko"/>
          <w:sz w:val="40"/>
          <w:szCs w:val="40"/>
        </w:rPr>
      </w:pPr>
      <w:r w:rsidRPr="00DF34E5">
        <w:rPr>
          <w:rFonts w:ascii="Sachiko" w:hAnsi="Sachiko"/>
          <w:sz w:val="40"/>
          <w:szCs w:val="40"/>
        </w:rPr>
        <w:t>Pratiques artistiques et histoire des arts</w:t>
      </w:r>
    </w:p>
    <w:p w:rsidR="00DF34E5" w:rsidRDefault="00DF34E5" w:rsidP="00DF34E5">
      <w:pPr>
        <w:spacing w:after="0" w:line="240" w:lineRule="auto"/>
        <w:jc w:val="center"/>
        <w:rPr>
          <w:rFonts w:ascii="Sachiko" w:hAnsi="Sachiko"/>
          <w:sz w:val="40"/>
          <w:szCs w:val="40"/>
        </w:rPr>
      </w:pPr>
      <w:r>
        <w:rPr>
          <w:rFonts w:ascii="Sachiko" w:hAnsi="Sachiko"/>
          <w:sz w:val="40"/>
          <w:szCs w:val="40"/>
        </w:rPr>
        <w:t>Projet : le détournement </w:t>
      </w:r>
    </w:p>
    <w:p w:rsidR="00DF34E5" w:rsidRPr="00DF34E5" w:rsidRDefault="00DF34E5" w:rsidP="00DF34E5">
      <w:pPr>
        <w:spacing w:after="0" w:line="240" w:lineRule="auto"/>
        <w:rPr>
          <w:rFonts w:ascii="Book Antiqua" w:hAnsi="Book Antiqua" w:cs="Times New Roman"/>
          <w:sz w:val="40"/>
          <w:szCs w:val="40"/>
        </w:rPr>
      </w:pPr>
      <w:r w:rsidRPr="00DF34E5">
        <w:rPr>
          <w:rFonts w:ascii="Book Antiqua" w:hAnsi="Book Antiqua" w:cs="Times New Roman"/>
          <w:sz w:val="40"/>
          <w:szCs w:val="40"/>
        </w:rPr>
        <w:t>Objectifs :</w:t>
      </w:r>
    </w:p>
    <w:p w:rsidR="00DF34E5" w:rsidRPr="00DF34E5" w:rsidRDefault="00DF34E5" w:rsidP="00DF34E5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34E5">
        <w:rPr>
          <w:rFonts w:ascii="Book Antiqua" w:hAnsi="Book Antiqua" w:cs="Times New Roman"/>
          <w:sz w:val="24"/>
          <w:szCs w:val="24"/>
        </w:rPr>
        <w:t>Reconnaître et décrire des œuvres visuelles préalablement étudiées : savoir les situer dans le temps et dans l’espace, identifier le domaine artistique dont elles relèvent, en détailler certains éléments constitutifs en utilisant quelques termes d’un vocabulaire spécifique.</w:t>
      </w:r>
    </w:p>
    <w:p w:rsidR="00DF34E5" w:rsidRPr="00DF34E5" w:rsidRDefault="00DF34E5" w:rsidP="00DF34E5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34E5">
        <w:rPr>
          <w:rFonts w:ascii="Book Antiqua" w:hAnsi="Book Antiqua" w:cs="Times New Roman"/>
          <w:sz w:val="24"/>
          <w:szCs w:val="24"/>
        </w:rPr>
        <w:t>Exprimer ses émotions et préférences face à une œuvre d’art, en utilisant ses connaissances.</w:t>
      </w:r>
    </w:p>
    <w:p w:rsidR="00DF34E5" w:rsidRPr="00DF34E5" w:rsidRDefault="00DF34E5" w:rsidP="00DF34E5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34E5">
        <w:rPr>
          <w:rFonts w:ascii="Book Antiqua" w:hAnsi="Book Antiqua" w:cs="Times New Roman"/>
          <w:sz w:val="24"/>
          <w:szCs w:val="24"/>
        </w:rPr>
        <w:t>Pratiquer le dessin et diverses formes d’expressions visuelles et plastiques (formes abstraites ou images) en se servant de différents matériaux, supports, instruments et techniques.</w:t>
      </w:r>
    </w:p>
    <w:p w:rsidR="00DF34E5" w:rsidRPr="00DF34E5" w:rsidRDefault="00DF34E5" w:rsidP="00DF34E5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34E5">
        <w:rPr>
          <w:rFonts w:ascii="Book Antiqua" w:hAnsi="Book Antiqua" w:cs="Times New Roman"/>
          <w:sz w:val="24"/>
          <w:szCs w:val="24"/>
        </w:rPr>
        <w:t>Inventer et réaliser des œuvres plastiques à visée artistique.</w:t>
      </w:r>
    </w:p>
    <w:p w:rsidR="00DF34E5" w:rsidRPr="00DF34E5" w:rsidRDefault="00DF34E5" w:rsidP="00DF34E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DF34E5" w:rsidRPr="00DF34E5" w:rsidRDefault="00DF34E5" w:rsidP="00DF34E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F34E5">
        <w:rPr>
          <w:rFonts w:ascii="Book Antiqua" w:hAnsi="Book Antiqua" w:cs="Times New Roman"/>
          <w:i/>
          <w:sz w:val="28"/>
          <w:szCs w:val="28"/>
          <w:u w:val="single"/>
        </w:rPr>
        <w:t>Matériel à demander aux élèves</w:t>
      </w:r>
      <w:r w:rsidRPr="00DF34E5">
        <w:rPr>
          <w:rFonts w:ascii="Book Antiqua" w:hAnsi="Book Antiqua" w:cs="Times New Roman"/>
          <w:sz w:val="24"/>
          <w:szCs w:val="24"/>
        </w:rPr>
        <w:t> : tout matériau de récupération (bouchons, ficelle, plastiques, carton, clous, coton, …), une première page de catalogue ou de magazine « people ».</w:t>
      </w:r>
    </w:p>
    <w:p w:rsidR="00DF34E5" w:rsidRDefault="00DF34E5" w:rsidP="00DF34E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9B420B" w:rsidRPr="009B420B" w:rsidRDefault="009B420B" w:rsidP="00DF34E5">
      <w:pPr>
        <w:spacing w:after="0" w:line="240" w:lineRule="auto"/>
        <w:rPr>
          <w:rFonts w:ascii="Book Antiqua" w:hAnsi="Book Antiqua" w:cs="Times New Roman"/>
          <w:i/>
          <w:sz w:val="28"/>
          <w:szCs w:val="28"/>
          <w:u w:val="single"/>
        </w:rPr>
      </w:pPr>
      <w:r w:rsidRPr="009B420B">
        <w:rPr>
          <w:rFonts w:ascii="Book Antiqua" w:hAnsi="Book Antiqua" w:cs="Times New Roman"/>
          <w:i/>
          <w:sz w:val="28"/>
          <w:szCs w:val="28"/>
          <w:u w:val="single"/>
        </w:rPr>
        <w:t>Pistes de travail :</w:t>
      </w:r>
    </w:p>
    <w:p w:rsidR="009B420B" w:rsidRDefault="009B420B" w:rsidP="009B420B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 Se prendre en photo (portrait et entier) en prenant des poses.</w:t>
      </w:r>
      <w:r w:rsidR="00DF34E5" w:rsidRPr="009B420B">
        <w:rPr>
          <w:rFonts w:ascii="Book Antiqua" w:hAnsi="Book Antiqua" w:cs="Times New Roman"/>
          <w:sz w:val="24"/>
          <w:szCs w:val="24"/>
        </w:rPr>
        <w:t xml:space="preserve"> </w:t>
      </w:r>
    </w:p>
    <w:p w:rsidR="009B420B" w:rsidRDefault="009B420B" w:rsidP="009B420B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Découper les photos et les mettre en page dans le style du magazine ou du catalogue, en utilisant le titre, en transformant les écrits… </w:t>
      </w:r>
    </w:p>
    <w:p w:rsidR="009B420B" w:rsidRDefault="009B420B" w:rsidP="009B420B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- Faire un fond de couleur à la peinture et réutiliser les titres en mélangeant les lettres afin de garder la même typologie.</w:t>
      </w:r>
    </w:p>
    <w:p w:rsidR="009B420B" w:rsidRDefault="007B4D77" w:rsidP="00747F24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-3175</wp:posOffset>
            </wp:positionV>
            <wp:extent cx="1099820" cy="1381125"/>
            <wp:effectExtent l="19050" t="0" r="5080" b="0"/>
            <wp:wrapTight wrapText="bothSides">
              <wp:wrapPolygon edited="0">
                <wp:start x="-374" y="0"/>
                <wp:lineTo x="-374" y="21451"/>
                <wp:lineTo x="21700" y="21451"/>
                <wp:lineTo x="21700" y="0"/>
                <wp:lineTo x="-374" y="0"/>
              </wp:wrapPolygon>
            </wp:wrapTight>
            <wp:docPr id="1" name="Image 0" descr="de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ou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F24">
        <w:rPr>
          <w:rFonts w:ascii="Book Antiqua" w:hAnsi="Book Antiqua" w:cs="Times New Roman"/>
          <w:i/>
          <w:noProof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7.25pt;width:21pt;height:0;z-index:251659264;mso-position-horizontal-relative:text;mso-position-vertical-relative:text" o:connectortype="straight">
            <v:stroke endarrow="block"/>
          </v:shape>
        </w:pict>
      </w:r>
      <w:r w:rsidR="009B420B" w:rsidRPr="009B420B">
        <w:rPr>
          <w:rFonts w:ascii="Book Antiqua" w:hAnsi="Book Antiqua" w:cs="Times New Roman"/>
          <w:i/>
          <w:sz w:val="24"/>
          <w:szCs w:val="24"/>
          <w:u w:val="single"/>
        </w:rPr>
        <w:t>Apport théorique</w:t>
      </w:r>
      <w:r w:rsidR="009B420B">
        <w:rPr>
          <w:rFonts w:ascii="Book Antiqua" w:hAnsi="Book Antiqua" w:cs="Times New Roman"/>
          <w:sz w:val="24"/>
          <w:szCs w:val="24"/>
        </w:rPr>
        <w:t xml:space="preserve"> : Nicolas </w:t>
      </w:r>
      <w:proofErr w:type="spellStart"/>
      <w:r w:rsidR="009B420B">
        <w:rPr>
          <w:rFonts w:ascii="Book Antiqua" w:hAnsi="Book Antiqua" w:cs="Times New Roman"/>
          <w:sz w:val="24"/>
          <w:szCs w:val="24"/>
        </w:rPr>
        <w:t>Simarik</w:t>
      </w:r>
      <w:proofErr w:type="spellEnd"/>
      <w:r w:rsidR="009B420B">
        <w:rPr>
          <w:rFonts w:ascii="Book Antiqua" w:hAnsi="Book Antiqua" w:cs="Times New Roman"/>
          <w:sz w:val="24"/>
          <w:szCs w:val="24"/>
        </w:rPr>
        <w:t xml:space="preserve">, La Déroute. </w:t>
      </w:r>
    </w:p>
    <w:p w:rsidR="00747F24" w:rsidRDefault="00747F24" w:rsidP="00747F24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47F24">
        <w:rPr>
          <w:rFonts w:ascii="Book Antiqua" w:hAnsi="Book Antiqua" w:cs="Times New Roman"/>
          <w:noProof/>
          <w:sz w:val="24"/>
          <w:szCs w:val="24"/>
          <w:lang w:eastAsia="fr-FR"/>
        </w:rPr>
        <w:t>Dans l’audiovisuel et la publicité </w:t>
      </w:r>
      <w:r w:rsidRPr="00747F24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 xml:space="preserve">Van Gogh dans la pub de Free, générique entier de </w:t>
      </w:r>
      <w:proofErr w:type="spellStart"/>
      <w:r>
        <w:rPr>
          <w:rFonts w:ascii="Book Antiqua" w:hAnsi="Book Antiqua" w:cs="Times New Roman"/>
          <w:sz w:val="24"/>
          <w:szCs w:val="24"/>
        </w:rPr>
        <w:t>Desperate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Housewifes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D’art </w:t>
      </w:r>
      <w:proofErr w:type="spellStart"/>
      <w:r>
        <w:rPr>
          <w:rFonts w:ascii="Book Antiqua" w:hAnsi="Book Antiqua" w:cs="Times New Roman"/>
          <w:sz w:val="24"/>
          <w:szCs w:val="24"/>
        </w:rPr>
        <w:t>d’art</w:t>
      </w:r>
      <w:proofErr w:type="spellEnd"/>
      <w:r>
        <w:rPr>
          <w:rFonts w:ascii="Book Antiqua" w:hAnsi="Book Antiqua" w:cs="Times New Roman"/>
          <w:sz w:val="24"/>
          <w:szCs w:val="24"/>
        </w:rPr>
        <w:t>, la laitière de Vermeer.</w:t>
      </w:r>
    </w:p>
    <w:p w:rsidR="00747F24" w:rsidRDefault="00747F24" w:rsidP="00747F24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En musique : La Marseillaise de Gainsbourg</w:t>
      </w:r>
    </w:p>
    <w:p w:rsidR="00747F24" w:rsidRPr="00747F24" w:rsidRDefault="00747F24" w:rsidP="00747F24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Définition du détournement, débat autour de ce qu’est le détournement dans l’art : intervention sur l’œuvre ou autre utilisation.</w:t>
      </w:r>
    </w:p>
    <w:p w:rsidR="00747F24" w:rsidRDefault="00747F24" w:rsidP="009B420B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Détourner au choix ; un portrait célèbre comme La Joconde ou un paysage (le Moulin de la Galette de Renoir)</w:t>
      </w:r>
    </w:p>
    <w:p w:rsidR="00C4732E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-1270</wp:posOffset>
            </wp:positionV>
            <wp:extent cx="1104900" cy="1590675"/>
            <wp:effectExtent l="19050" t="0" r="0" b="0"/>
            <wp:wrapTight wrapText="bothSides">
              <wp:wrapPolygon edited="0">
                <wp:start x="-372" y="0"/>
                <wp:lineTo x="-372" y="21471"/>
                <wp:lineTo x="21600" y="21471"/>
                <wp:lineTo x="21600" y="0"/>
                <wp:lineTo x="-372" y="0"/>
              </wp:wrapPolygon>
            </wp:wrapTight>
            <wp:docPr id="8" name="Image 7" descr="Dali_autoportrait(19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i_autoportrait(195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32E">
        <w:rPr>
          <w:rFonts w:ascii="Book Antiqua" w:hAnsi="Book Antiqua" w:cs="Times New Roman"/>
          <w:i/>
          <w:noProof/>
          <w:sz w:val="24"/>
          <w:szCs w:val="24"/>
          <w:u w:val="single"/>
          <w:lang w:eastAsia="fr-FR"/>
        </w:rPr>
        <w:pict>
          <v:shape id="_x0000_s1027" type="#_x0000_t32" style="position:absolute;left:0;text-align:left;margin-left:10.5pt;margin-top:7.4pt;width:21pt;height:0;z-index:251660288;mso-position-horizontal-relative:text;mso-position-vertical-relative:text" o:connectortype="straight">
            <v:stroke endarrow="block"/>
          </v:shape>
        </w:pict>
      </w:r>
      <w:r w:rsidR="00C4732E" w:rsidRPr="009B420B">
        <w:rPr>
          <w:rFonts w:ascii="Book Antiqua" w:hAnsi="Book Antiqua" w:cs="Times New Roman"/>
          <w:i/>
          <w:sz w:val="24"/>
          <w:szCs w:val="24"/>
          <w:u w:val="single"/>
        </w:rPr>
        <w:t>Apport théorique</w:t>
      </w:r>
      <w:r w:rsidR="00C4732E">
        <w:rPr>
          <w:rFonts w:ascii="Book Antiqua" w:hAnsi="Book Antiqua" w:cs="Times New Roman"/>
          <w:sz w:val="24"/>
          <w:szCs w:val="24"/>
        </w:rPr>
        <w:t> : La Joconde de Dali ou d’autres artistes. Situer l’artiste choisit dans son époque.</w:t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4732E" w:rsidRDefault="00C4732E" w:rsidP="009B420B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- Créer des tableaux vivants. Donner à des groupes de 3 ou 4 enfants un tableau à reconstituer, chercher les accessoires qui vont aider à la reconstitution, puis se prendre en photo. Présenter le tableau vivant aux autres groupes et aux autres classes. </w:t>
      </w:r>
    </w:p>
    <w:p w:rsidR="00C4732E" w:rsidRDefault="00C4732E" w:rsidP="00C4732E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Préparer un jeu (associer tableau et photo) en vue d’une exposition à la fin de l’année.</w:t>
      </w:r>
    </w:p>
    <w:p w:rsidR="00C4732E" w:rsidRDefault="00C4732E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Exemple : Le déjeuner sur l’herbe de Manet détourné par « </w:t>
      </w:r>
      <w:proofErr w:type="spellStart"/>
      <w:r w:rsidR="00E42C9E">
        <w:rPr>
          <w:rFonts w:ascii="Book Antiqua" w:hAnsi="Book Antiqua" w:cs="Times New Roman"/>
          <w:sz w:val="24"/>
          <w:szCs w:val="24"/>
        </w:rPr>
        <w:t>WiFiPicning</w:t>
      </w:r>
      <w:proofErr w:type="spellEnd"/>
      <w:r>
        <w:rPr>
          <w:rFonts w:ascii="Book Antiqua" w:hAnsi="Book Antiqua" w:cs="Times New Roman"/>
          <w:sz w:val="24"/>
          <w:szCs w:val="24"/>
        </w:rPr>
        <w:t> »</w:t>
      </w:r>
    </w:p>
    <w:p w:rsidR="00C4732E" w:rsidRDefault="00E42C9E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2131992" cy="1645948"/>
            <wp:effectExtent l="19050" t="0" r="1608" b="0"/>
            <wp:docPr id="2" name="Image 1" descr="manet_dejeuner_he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t_dejeuner_her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790" cy="164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2120900" cy="1590675"/>
            <wp:effectExtent l="19050" t="0" r="0" b="0"/>
            <wp:docPr id="3" name="Image 2" descr="dejeuner revu par WifiPic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jeuner revu par WifiPic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E6" w:rsidRDefault="00C63DE6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noProof/>
          <w:sz w:val="24"/>
          <w:szCs w:val="24"/>
          <w:u w:val="single"/>
          <w:lang w:eastAsia="fr-FR"/>
        </w:rPr>
        <w:lastRenderedPageBreak/>
        <w:pict>
          <v:shape id="_x0000_s1028" type="#_x0000_t32" style="position:absolute;left:0;text-align:left;margin-left:11.25pt;margin-top:8.25pt;width:21pt;height:0;z-index:251661312" o:connectortype="straight">
            <v:stroke endarrow="block"/>
          </v:shape>
        </w:pict>
      </w:r>
      <w:r w:rsidRPr="009B420B">
        <w:rPr>
          <w:rFonts w:ascii="Book Antiqua" w:hAnsi="Book Antiqua" w:cs="Times New Roman"/>
          <w:i/>
          <w:sz w:val="24"/>
          <w:szCs w:val="24"/>
          <w:u w:val="single"/>
        </w:rPr>
        <w:t>Apport théorique</w:t>
      </w:r>
      <w:r>
        <w:rPr>
          <w:rFonts w:ascii="Book Antiqua" w:hAnsi="Book Antiqua" w:cs="Times New Roman"/>
          <w:sz w:val="24"/>
          <w:szCs w:val="24"/>
        </w:rPr>
        <w:t> : autre interprétation du déjeuner sur l’herbe par Picasso :</w:t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63DE6" w:rsidRDefault="00C63DE6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3200400" cy="2118083"/>
            <wp:effectExtent l="19050" t="0" r="0" b="0"/>
            <wp:docPr id="4" name="Image 3" descr="pic_5_97DE2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5_97DE239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1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E6" w:rsidRDefault="00C63DE6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Picasso a également réinterprété Les Ménines de Vélasquez :</w:t>
      </w:r>
    </w:p>
    <w:p w:rsidR="00C63DE6" w:rsidRDefault="00C63DE6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1828800" cy="2082518"/>
            <wp:effectExtent l="19050" t="0" r="0" b="0"/>
            <wp:docPr id="5" name="Image 4" descr="velazquez.menines 1656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zquez.menines 1656_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250" cy="20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2346960" cy="1737360"/>
            <wp:effectExtent l="19050" t="0" r="0" b="0"/>
            <wp:docPr id="6" name="Image 5" descr="1957picasso mén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picasso ménin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inline distT="0" distB="0" distL="0" distR="0">
            <wp:extent cx="1952625" cy="1217275"/>
            <wp:effectExtent l="19050" t="0" r="9525" b="0"/>
            <wp:docPr id="7" name="Image 6" descr="les_menines2 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_menines2 picass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28" cy="12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398145</wp:posOffset>
            </wp:positionV>
            <wp:extent cx="1209675" cy="1428750"/>
            <wp:effectExtent l="19050" t="0" r="9525" b="0"/>
            <wp:wrapTight wrapText="bothSides">
              <wp:wrapPolygon edited="0">
                <wp:start x="-340" y="0"/>
                <wp:lineTo x="-340" y="21312"/>
                <wp:lineTo x="21770" y="21312"/>
                <wp:lineTo x="21770" y="0"/>
                <wp:lineTo x="-340" y="0"/>
              </wp:wrapPolygon>
            </wp:wrapTight>
            <wp:docPr id="9" name="Image 8" descr="Marcel Duchamp uri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 Duchamp urinoi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sz w:val="24"/>
          <w:szCs w:val="24"/>
        </w:rPr>
        <w:t>Le détournement, c’est aussi chez les surréalistes, le détournement des objets du quotidien qui deviennent, par leur seule mise en scène ou reproduction, des œuvres d’art.</w:t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19050</wp:posOffset>
            </wp:positionV>
            <wp:extent cx="1600200" cy="1104900"/>
            <wp:effectExtent l="19050" t="0" r="0" b="0"/>
            <wp:wrapTight wrapText="bothSides">
              <wp:wrapPolygon edited="0">
                <wp:start x="-257" y="0"/>
                <wp:lineTo x="-257" y="21228"/>
                <wp:lineTo x="21600" y="21228"/>
                <wp:lineTo x="21600" y="0"/>
                <wp:lineTo x="-257" y="0"/>
              </wp:wrapPolygon>
            </wp:wrapTight>
            <wp:docPr id="10" name="Image 9" descr="magritte-ceci-nest-pas-une-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ritte-ceci-nest-pas-une-pip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sz w:val="24"/>
          <w:szCs w:val="24"/>
        </w:rPr>
        <w:t>Exemple : Duchamp, l’Urinoir</w:t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Magritte : La trahison des images, 1929</w:t>
      </w: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7B4D77" w:rsidRDefault="007B4D77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640FC" w:rsidRDefault="003640FC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640FC" w:rsidRDefault="003640FC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640FC" w:rsidRDefault="003640FC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3640FC" w:rsidRDefault="003640FC" w:rsidP="00C4732E">
      <w:pPr>
        <w:pStyle w:val="Paragraphedeliste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4732E" w:rsidRDefault="007B4D77" w:rsidP="009B420B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Visite possible : Espace Dali à Montmartre.</w:t>
      </w:r>
    </w:p>
    <w:p w:rsidR="007B4D77" w:rsidRDefault="007B4D77" w:rsidP="009B420B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Exposition de fin d’année dans l’école.</w:t>
      </w: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Détournements de la Joconde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530D1B" w:rsidTr="00530D1B">
        <w:tc>
          <w:tcPr>
            <w:tcW w:w="3535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4856" cy="1950720"/>
                  <wp:effectExtent l="19050" t="0" r="9144" b="0"/>
                  <wp:docPr id="11" name="Image 10" descr="CharlieHall_MonaLaughter1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ieHall_MonaLaughter199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56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Charlie Hall, Mona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Laughter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>, 1990</w:t>
            </w:r>
          </w:p>
        </w:tc>
        <w:tc>
          <w:tcPr>
            <w:tcW w:w="3535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57761" cy="1952625"/>
                  <wp:effectExtent l="19050" t="0" r="4339" b="0"/>
                  <wp:docPr id="12" name="Image 11" descr="LegerJocondeAuxClefs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erJocondeAuxClefs-mini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761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Fernand Léger, Joconde aux cerfs, 1930</w:t>
            </w:r>
          </w:p>
        </w:tc>
        <w:tc>
          <w:tcPr>
            <w:tcW w:w="3536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4475" cy="2066627"/>
                  <wp:effectExtent l="19050" t="0" r="9525" b="0"/>
                  <wp:docPr id="13" name="Image 12" descr="lizardM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zardMona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109" cy="207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Mona </w:t>
            </w:r>
            <w:proofErr w:type="gramStart"/>
            <w:r>
              <w:rPr>
                <w:rFonts w:ascii="Book Antiqua" w:hAnsi="Book Antiqua" w:cs="Times New Roman"/>
                <w:sz w:val="24"/>
                <w:szCs w:val="24"/>
              </w:rPr>
              <w:t>Lizard, ?</w:t>
            </w:r>
            <w:proofErr w:type="gramEnd"/>
          </w:p>
        </w:tc>
      </w:tr>
      <w:tr w:rsidR="00530D1B" w:rsidTr="00530D1B">
        <w:tc>
          <w:tcPr>
            <w:tcW w:w="3535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0" cy="1897559"/>
                  <wp:effectExtent l="19050" t="0" r="0" b="0"/>
                  <wp:docPr id="14" name="Image 13" descr="mona_lisa_Giovanopou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a_lisa_Giovanopoulo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51" cy="189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Giovanopoulos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>, 1988</w:t>
            </w:r>
          </w:p>
        </w:tc>
        <w:tc>
          <w:tcPr>
            <w:tcW w:w="3535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82621" cy="2009775"/>
                  <wp:effectExtent l="19050" t="0" r="3279" b="0"/>
                  <wp:docPr id="15" name="Image 14" descr="Mona_citation gloria Irv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a_citation gloria Irvin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42" cy="20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Gloria Irvine, vers 2000</w:t>
            </w:r>
          </w:p>
        </w:tc>
        <w:tc>
          <w:tcPr>
            <w:tcW w:w="3536" w:type="dxa"/>
          </w:tcPr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33640" cy="2009775"/>
                  <wp:effectExtent l="19050" t="0" r="0" b="0"/>
                  <wp:docPr id="16" name="Image 15" descr="mona-viii 2003 Asbjorn Lonv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a-viii 2003 Asbjorn Lonvig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26" cy="201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D1B" w:rsidRDefault="00530D1B" w:rsidP="00530D1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Asbjorn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Lonvig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>, Mona VIII, 2003</w:t>
            </w:r>
          </w:p>
        </w:tc>
      </w:tr>
    </w:tbl>
    <w:p w:rsid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530D1B" w:rsidRPr="00530D1B" w:rsidRDefault="00530D1B" w:rsidP="00530D1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Et il y en a d’autres…</w:t>
      </w:r>
    </w:p>
    <w:sectPr w:rsidR="00530D1B" w:rsidRPr="00530D1B" w:rsidSect="00DF3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hiko">
    <w:panose1 w:val="03020602040307040704"/>
    <w:charset w:val="00"/>
    <w:family w:val="script"/>
    <w:pitch w:val="variable"/>
    <w:sig w:usb0="800000A7" w:usb1="5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498"/>
    <w:multiLevelType w:val="hybridMultilevel"/>
    <w:tmpl w:val="616AB176"/>
    <w:lvl w:ilvl="0" w:tplc="4F98D888"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0E87"/>
    <w:multiLevelType w:val="hybridMultilevel"/>
    <w:tmpl w:val="B52249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4E5"/>
    <w:rsid w:val="00020B3C"/>
    <w:rsid w:val="003640FC"/>
    <w:rsid w:val="004F7512"/>
    <w:rsid w:val="00530D1B"/>
    <w:rsid w:val="005E3AB3"/>
    <w:rsid w:val="00747F24"/>
    <w:rsid w:val="007B4D77"/>
    <w:rsid w:val="009B420B"/>
    <w:rsid w:val="00B125FC"/>
    <w:rsid w:val="00C4732E"/>
    <w:rsid w:val="00C63DE6"/>
    <w:rsid w:val="00DF34E5"/>
    <w:rsid w:val="00E4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4F751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DF34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dcterms:created xsi:type="dcterms:W3CDTF">2013-10-09T15:05:00Z</dcterms:created>
  <dcterms:modified xsi:type="dcterms:W3CDTF">2013-10-09T15:51:00Z</dcterms:modified>
</cp:coreProperties>
</file>