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D6" w:rsidRPr="008E46BA" w:rsidRDefault="003E1DC5" w:rsidP="008E46BA">
      <w:pPr>
        <w:rPr>
          <w:sz w:val="18"/>
        </w:rPr>
      </w:pPr>
      <w:r w:rsidRPr="008E46BA">
        <w:rPr>
          <w:noProof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48CE42" wp14:editId="221D9398">
                <wp:simplePos x="0" y="0"/>
                <wp:positionH relativeFrom="page">
                  <wp:posOffset>1928495</wp:posOffset>
                </wp:positionH>
                <wp:positionV relativeFrom="paragraph">
                  <wp:posOffset>-297815</wp:posOffset>
                </wp:positionV>
                <wp:extent cx="7419975" cy="596899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59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C5" w:rsidRDefault="003E1DC5" w:rsidP="003E1DC5"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Progression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Questionner le Monde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Lise </w:t>
                            </w:r>
                            <w:proofErr w:type="spellStart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Balet</w:t>
                            </w:r>
                            <w:proofErr w:type="spellEnd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CP/CE1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8CE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85pt;margin-top:-23.45pt;width:584.25pt;height:4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" filled="f" stroked="f">
                <v:textbox style="mso-fit-shape-to-text:t">
                  <w:txbxContent>
                    <w:p w:rsidR="003E1DC5" w:rsidRDefault="003E1DC5" w:rsidP="003E1DC5"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Progression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Questionner le Monde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Lise </w:t>
                      </w:r>
                      <w:proofErr w:type="spellStart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Balet</w:t>
                      </w:r>
                      <w:proofErr w:type="spellEnd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CP/CE1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lledutableau"/>
        <w:tblW w:w="161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678"/>
        <w:gridCol w:w="4678"/>
        <w:gridCol w:w="4678"/>
      </w:tblGrid>
      <w:tr w:rsidR="002A29D6" w:rsidRPr="008E46BA" w:rsidTr="00B469D9">
        <w:tc>
          <w:tcPr>
            <w:tcW w:w="2127" w:type="dxa"/>
          </w:tcPr>
          <w:p w:rsidR="002A29D6" w:rsidRPr="008E46BA" w:rsidRDefault="002A29D6" w:rsidP="002A29D6">
            <w:pPr>
              <w:tabs>
                <w:tab w:val="left" w:pos="6000"/>
              </w:tabs>
              <w:jc w:val="center"/>
              <w:rPr>
                <w:sz w:val="40"/>
              </w:rPr>
            </w:pPr>
          </w:p>
        </w:tc>
        <w:tc>
          <w:tcPr>
            <w:tcW w:w="4678" w:type="dxa"/>
          </w:tcPr>
          <w:p w:rsidR="002A29D6" w:rsidRPr="008E46BA" w:rsidRDefault="008E46BA" w:rsidP="002A29D6">
            <w:pPr>
              <w:tabs>
                <w:tab w:val="left" w:pos="6000"/>
              </w:tabs>
              <w:jc w:val="center"/>
              <w:rPr>
                <w:sz w:val="40"/>
              </w:rPr>
            </w:pPr>
            <w:r w:rsidRPr="008E46BA">
              <w:rPr>
                <w:noProof/>
                <w:sz w:val="1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39A7613" wp14:editId="47B08D38">
                  <wp:simplePos x="0" y="0"/>
                  <wp:positionH relativeFrom="margin">
                    <wp:posOffset>-1483995</wp:posOffset>
                  </wp:positionH>
                  <wp:positionV relativeFrom="paragraph">
                    <wp:posOffset>-565785</wp:posOffset>
                  </wp:positionV>
                  <wp:extent cx="4124325" cy="923925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9769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9D6" w:rsidRPr="008E46BA">
              <w:rPr>
                <w:rFonts w:ascii="KG Manhattan Script" w:hAnsi="KG Manhattan Script"/>
                <w:sz w:val="40"/>
              </w:rPr>
              <w:t>Temps</w:t>
            </w:r>
          </w:p>
        </w:tc>
        <w:tc>
          <w:tcPr>
            <w:tcW w:w="4678" w:type="dxa"/>
          </w:tcPr>
          <w:p w:rsidR="002A29D6" w:rsidRPr="008E46BA" w:rsidRDefault="008E46BA" w:rsidP="002A29D6">
            <w:pPr>
              <w:tabs>
                <w:tab w:val="left" w:pos="6000"/>
              </w:tabs>
              <w:jc w:val="center"/>
              <w:rPr>
                <w:sz w:val="40"/>
              </w:rPr>
            </w:pPr>
            <w:r w:rsidRPr="008E46BA">
              <w:rPr>
                <w:noProof/>
                <w:sz w:val="1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F5D68E1" wp14:editId="2D8D5A2E">
                  <wp:simplePos x="0" y="0"/>
                  <wp:positionH relativeFrom="margin">
                    <wp:posOffset>1647190</wp:posOffset>
                  </wp:positionH>
                  <wp:positionV relativeFrom="paragraph">
                    <wp:posOffset>-621030</wp:posOffset>
                  </wp:positionV>
                  <wp:extent cx="4124325" cy="923925"/>
                  <wp:effectExtent l="0" t="0" r="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5876" l="924" r="9746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9D6" w:rsidRPr="008E46BA">
              <w:rPr>
                <w:rFonts w:ascii="KG Manhattan Script" w:hAnsi="KG Manhattan Script"/>
                <w:sz w:val="40"/>
              </w:rPr>
              <w:t>Espace</w:t>
            </w:r>
          </w:p>
        </w:tc>
        <w:tc>
          <w:tcPr>
            <w:tcW w:w="4678" w:type="dxa"/>
          </w:tcPr>
          <w:p w:rsidR="002A29D6" w:rsidRPr="008E46BA" w:rsidRDefault="002A29D6" w:rsidP="002A29D6">
            <w:pPr>
              <w:tabs>
                <w:tab w:val="left" w:pos="6000"/>
              </w:tabs>
              <w:jc w:val="center"/>
              <w:rPr>
                <w:sz w:val="40"/>
              </w:rPr>
            </w:pPr>
            <w:r w:rsidRPr="008E46BA">
              <w:rPr>
                <w:rFonts w:ascii="KG Manhattan Script" w:hAnsi="KG Manhattan Script"/>
                <w:sz w:val="40"/>
              </w:rPr>
              <w:t>Matière/Vivant</w:t>
            </w:r>
          </w:p>
        </w:tc>
      </w:tr>
      <w:tr w:rsidR="002A29D6" w:rsidTr="00B469D9">
        <w:tc>
          <w:tcPr>
            <w:tcW w:w="2127" w:type="dxa"/>
          </w:tcPr>
          <w:p w:rsidR="002A29D6" w:rsidRDefault="002A29D6" w:rsidP="002A29D6">
            <w:pPr>
              <w:tabs>
                <w:tab w:val="left" w:pos="6000"/>
              </w:tabs>
              <w:jc w:val="center"/>
            </w:pPr>
            <w:r w:rsidRPr="00842B17">
              <w:rPr>
                <w:rFonts w:ascii="KG Manhattan Script" w:hAnsi="KG Manhattan Script"/>
                <w:color w:val="FFC000"/>
                <w:sz w:val="48"/>
              </w:rPr>
              <w:t>Période 1</w:t>
            </w:r>
          </w:p>
        </w:tc>
        <w:tc>
          <w:tcPr>
            <w:tcW w:w="4678" w:type="dxa"/>
          </w:tcPr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proofErr w:type="gramStart"/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 :</w:t>
            </w:r>
            <w:proofErr w:type="gramEnd"/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 xml:space="preserve"> Se repérer dans le temps et le mesurer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Caractère cyclique des jours / semaines / mois / Travail autour du calendrier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FFC000"/>
                <w:sz w:val="16"/>
                <w:szCs w:val="16"/>
              </w:rPr>
              <w:t>Travail au quotidien</w:t>
            </w:r>
          </w:p>
        </w:tc>
        <w:tc>
          <w:tcPr>
            <w:tcW w:w="4678" w:type="dxa"/>
          </w:tcPr>
          <w:p w:rsidR="002A29D6" w:rsidRPr="008E46BA" w:rsidRDefault="004F497E" w:rsidP="002A29D6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Comprendre l’organisation d’un espace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Organisation des espaces : la France</w:t>
            </w:r>
          </w:p>
          <w:p w:rsidR="002A29D6" w:rsidRPr="008E46BA" w:rsidRDefault="004F497E" w:rsidP="002A29D6">
            <w:pPr>
              <w:jc w:val="center"/>
              <w:rPr>
                <w:rFonts w:ascii="Lexie Readable" w:hAnsi="Lexie Readable"/>
                <w:sz w:val="16"/>
                <w:szCs w:val="16"/>
                <w:u w:val="single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situer un lieu dans un espace représenté</w:t>
            </w:r>
          </w:p>
          <w:p w:rsidR="002A29D6" w:rsidRPr="008E46BA" w:rsidRDefault="002A29D6" w:rsidP="002A29D6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 w:rsidRPr="008E46BA">
              <w:rPr>
                <w:rFonts w:ascii="Lexie Readable" w:hAnsi="Lexie Readable"/>
                <w:sz w:val="16"/>
                <w:szCs w:val="16"/>
              </w:rPr>
              <w:t>- repérer sa région sur une carte de France + caractéristiques de la région</w:t>
            </w:r>
          </w:p>
          <w:p w:rsidR="002A29D6" w:rsidRPr="008E46BA" w:rsidRDefault="004F497E" w:rsidP="002A29D6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 xml:space="preserve">  : identifier et caractériser ≠ paysages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paysages naturels de la planète et leurs carac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téristiques : espaces montagneux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FFC000"/>
                <w:sz w:val="16"/>
                <w:szCs w:val="16"/>
              </w:rPr>
              <w:t>Séquence : La France, la région, le département et les espaces montagneux</w:t>
            </w:r>
          </w:p>
        </w:tc>
        <w:tc>
          <w:tcPr>
            <w:tcW w:w="4678" w:type="dxa"/>
          </w:tcPr>
          <w:p w:rsidR="002A29D6" w:rsidRPr="008E46BA" w:rsidRDefault="004F497E" w:rsidP="002A29D6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>Thème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 : Manifestation de la vie animale, végétale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régimes alimentaires de quelques animaux</w:t>
            </w:r>
          </w:p>
          <w:p w:rsidR="002A29D6" w:rsidRPr="008E46BA" w:rsidRDefault="002A29D6" w:rsidP="002A29D6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 w:rsidRPr="008E46BA">
              <w:rPr>
                <w:rFonts w:ascii="Lexie Readable" w:hAnsi="Lexie Readable"/>
                <w:sz w:val="16"/>
                <w:szCs w:val="16"/>
              </w:rPr>
              <w:t xml:space="preserve">- reproduction sexuée </w:t>
            </w:r>
            <w:r w:rsidRPr="008E46BA">
              <w:rPr>
                <w:rFonts w:ascii="Lexie Readable" w:hAnsi="Lexie Readable"/>
                <w:sz w:val="16"/>
                <w:szCs w:val="16"/>
              </w:rPr>
              <w:br/>
            </w:r>
            <w:r w:rsidR="004F497E">
              <w:rPr>
                <w:rFonts w:ascii="Lexie Readable" w:hAnsi="Lexie Readable"/>
                <w:sz w:val="16"/>
                <w:szCs w:val="16"/>
                <w:u w:val="single"/>
              </w:rPr>
              <w:t>Thème</w:t>
            </w: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t> : Interactions entre : organismes vivants /leur env.</w:t>
            </w:r>
            <w:r w:rsidRPr="008E46BA">
              <w:rPr>
                <w:rFonts w:ascii="Lexie Readable" w:hAnsi="Lexie Readable"/>
                <w:sz w:val="16"/>
                <w:szCs w:val="16"/>
              </w:rPr>
              <w:br/>
              <w:t>- Diversité des organismes vivants présents dans un milieu et leur interdépendance</w:t>
            </w:r>
          </w:p>
          <w:p w:rsidR="002A29D6" w:rsidRPr="008E46BA" w:rsidRDefault="002A29D6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 w:rsidRPr="008E46BA">
              <w:rPr>
                <w:rFonts w:ascii="Lexie Readable" w:hAnsi="Lexie Readable"/>
                <w:sz w:val="16"/>
                <w:szCs w:val="16"/>
              </w:rPr>
              <w:t>- Relations alimentaires entre les organismes vivants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8E46BA">
              <w:rPr>
                <w:rFonts w:ascii="Lexie Readable" w:hAnsi="Lexie Readable"/>
                <w:color w:val="FFC000"/>
                <w:sz w:val="16"/>
                <w:szCs w:val="16"/>
              </w:rPr>
              <w:t>Séquence : Les interactions entre les oiseaux et leur environnement</w:t>
            </w:r>
          </w:p>
        </w:tc>
      </w:tr>
      <w:tr w:rsidR="002A29D6" w:rsidTr="00B469D9">
        <w:tc>
          <w:tcPr>
            <w:tcW w:w="2127" w:type="dxa"/>
          </w:tcPr>
          <w:p w:rsidR="002A29D6" w:rsidRDefault="002A29D6" w:rsidP="002A29D6">
            <w:pPr>
              <w:tabs>
                <w:tab w:val="left" w:pos="6000"/>
              </w:tabs>
              <w:jc w:val="center"/>
            </w:pPr>
            <w:r w:rsidRPr="00842B17">
              <w:rPr>
                <w:rFonts w:ascii="KG Manhattan Script" w:hAnsi="KG Manhattan Script"/>
                <w:color w:val="92D050"/>
                <w:sz w:val="48"/>
              </w:rPr>
              <w:t>Période 2</w:t>
            </w:r>
          </w:p>
        </w:tc>
        <w:tc>
          <w:tcPr>
            <w:tcW w:w="4678" w:type="dxa"/>
          </w:tcPr>
          <w:p w:rsidR="002A29D6" w:rsidRPr="008E46BA" w:rsidRDefault="002A29D6" w:rsidP="002A29D6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</w:p>
        </w:tc>
        <w:tc>
          <w:tcPr>
            <w:tcW w:w="4678" w:type="dxa"/>
          </w:tcPr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>Thème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 : identifier et caractériser ≠ paysages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paysages naturels de la planète et leurs caractéristiques : littoraux.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92D050"/>
                <w:sz w:val="16"/>
                <w:szCs w:val="16"/>
              </w:rPr>
              <w:t>Séquence : Le littoral / Continents et océans</w:t>
            </w:r>
          </w:p>
        </w:tc>
        <w:tc>
          <w:tcPr>
            <w:tcW w:w="4678" w:type="dxa"/>
          </w:tcPr>
          <w:p w:rsidR="002A29D6" w:rsidRPr="008E46BA" w:rsidRDefault="002A29D6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t>Th</w:t>
            </w:r>
            <w:r w:rsidR="004F497E">
              <w:rPr>
                <w:rFonts w:ascii="Lexie Readable" w:hAnsi="Lexie Readable"/>
                <w:sz w:val="16"/>
                <w:szCs w:val="16"/>
                <w:u w:val="single"/>
              </w:rPr>
              <w:t xml:space="preserve">ème </w:t>
            </w: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t>: Connaissance de la matière et de sa conservation</w:t>
            </w:r>
            <w:r w:rsidRPr="008E46BA">
              <w:rPr>
                <w:rFonts w:ascii="Lexie Readable" w:hAnsi="Lexie Readable"/>
                <w:sz w:val="16"/>
                <w:szCs w:val="16"/>
              </w:rPr>
              <w:br/>
              <w:t>- L’air, une matière 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t>: propriété</w:t>
            </w:r>
            <w:r w:rsidRPr="008E46BA">
              <w:rPr>
                <w:rFonts w:ascii="Lexie Readable" w:hAnsi="Lexie Readable"/>
                <w:sz w:val="16"/>
                <w:szCs w:val="16"/>
              </w:rPr>
              <w:t xml:space="preserve"> de l’air : matérialité, compressibilité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8E46BA">
              <w:rPr>
                <w:rFonts w:ascii="Lexie Readable" w:hAnsi="Lexie Readable"/>
                <w:color w:val="92D050"/>
                <w:sz w:val="16"/>
                <w:szCs w:val="16"/>
              </w:rPr>
              <w:t>Séquence : L’air</w:t>
            </w:r>
          </w:p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Les matériaux et les objets, à quoi servent-ils ?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Comment fonctionnent-ils ?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Fabrication d’objets techniques suivant 2 démarches : analytique et technologique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92D050"/>
                <w:sz w:val="16"/>
                <w:szCs w:val="16"/>
              </w:rPr>
              <w:t>Séquence : Faire avancer un char à voile</w:t>
            </w:r>
          </w:p>
        </w:tc>
      </w:tr>
      <w:tr w:rsidR="002A29D6" w:rsidTr="00B469D9">
        <w:tc>
          <w:tcPr>
            <w:tcW w:w="2127" w:type="dxa"/>
          </w:tcPr>
          <w:p w:rsidR="002A29D6" w:rsidRDefault="002A29D6" w:rsidP="002A29D6">
            <w:pPr>
              <w:tabs>
                <w:tab w:val="left" w:pos="6000"/>
              </w:tabs>
              <w:jc w:val="center"/>
            </w:pPr>
            <w:r w:rsidRPr="00842B17">
              <w:rPr>
                <w:rFonts w:ascii="KG Manhattan Script" w:hAnsi="KG Manhattan Script"/>
                <w:color w:val="00B0F0"/>
                <w:sz w:val="48"/>
              </w:rPr>
              <w:t>Période 3</w:t>
            </w:r>
          </w:p>
        </w:tc>
        <w:tc>
          <w:tcPr>
            <w:tcW w:w="4678" w:type="dxa"/>
          </w:tcPr>
          <w:p w:rsidR="002A29D6" w:rsidRPr="008E46BA" w:rsidRDefault="004F497E" w:rsidP="002A29D6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>Thème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 : Caractériser, comparer des modes de vie à différentes époques</w:t>
            </w:r>
            <w:r w:rsidR="002E22AD">
              <w:rPr>
                <w:rFonts w:ascii="Lexie Readable" w:hAnsi="Lexie Readable"/>
                <w:sz w:val="16"/>
                <w:szCs w:val="16"/>
              </w:rPr>
              <w:br/>
              <w:t xml:space="preserve">- Repérer les </w:t>
            </w:r>
            <w:proofErr w:type="spellStart"/>
            <w:r w:rsidR="002E22AD">
              <w:rPr>
                <w:rFonts w:ascii="Lexie Readable" w:hAnsi="Lexie Readable"/>
                <w:sz w:val="16"/>
                <w:szCs w:val="16"/>
              </w:rPr>
              <w:t>gdes</w:t>
            </w:r>
            <w:proofErr w:type="spellEnd"/>
            <w:r w:rsidR="002E22AD">
              <w:rPr>
                <w:rFonts w:ascii="Lexie Readable" w:hAnsi="Lexie Readable"/>
                <w:sz w:val="16"/>
                <w:szCs w:val="16"/>
              </w:rPr>
              <w:t xml:space="preserve"> périodes de l’hist</w:t>
            </w:r>
            <w:bookmarkStart w:id="0" w:name="_GoBack"/>
            <w:bookmarkEnd w:id="0"/>
            <w:r w:rsidR="002A29D6" w:rsidRPr="008E46BA">
              <w:rPr>
                <w:rFonts w:ascii="Lexie Readable" w:hAnsi="Lexie Readable"/>
                <w:sz w:val="16"/>
                <w:szCs w:val="16"/>
              </w:rPr>
              <w:t xml:space="preserve"> du monde occidental </w:t>
            </w:r>
            <w:r w:rsidR="002E22AD">
              <w:rPr>
                <w:rFonts w:ascii="Lexie Readable" w:hAnsi="Lexie Readable"/>
                <w:sz w:val="16"/>
                <w:szCs w:val="16"/>
              </w:rPr>
              <w:t>(France)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t>, quelques grandes dates et personnages clés</w:t>
            </w:r>
          </w:p>
          <w:p w:rsidR="002A29D6" w:rsidRPr="008E46BA" w:rsidRDefault="004F497E" w:rsidP="002A29D6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>Thème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 xml:space="preserve"> : positionner un évènement par rapport à 1 autre</w:t>
            </w:r>
          </w:p>
          <w:p w:rsidR="002A29D6" w:rsidRPr="008E46BA" w:rsidRDefault="002A29D6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 w:rsidRPr="008E46BA">
              <w:rPr>
                <w:rFonts w:ascii="Lexie Readable" w:hAnsi="Lexie Readable"/>
                <w:sz w:val="16"/>
                <w:szCs w:val="16"/>
              </w:rPr>
              <w:t>- Présenter et reconstituer la frise chronologique</w:t>
            </w:r>
            <w:r w:rsidRPr="008E46BA">
              <w:rPr>
                <w:rFonts w:ascii="Lexie Readable" w:hAnsi="Lexie Readable"/>
                <w:sz w:val="16"/>
                <w:szCs w:val="16"/>
              </w:rPr>
              <w:br/>
              <w:t>- Frise chronologique pour repérer et situer des évènements sur un temps donné : les siècles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8E46BA">
              <w:rPr>
                <w:rFonts w:ascii="Lexie Readable" w:hAnsi="Lexie Readable"/>
                <w:color w:val="00B0F0"/>
                <w:sz w:val="16"/>
                <w:szCs w:val="16"/>
              </w:rPr>
              <w:t>Séquence : La frise chronologie de Paris</w:t>
            </w:r>
          </w:p>
        </w:tc>
        <w:tc>
          <w:tcPr>
            <w:tcW w:w="4678" w:type="dxa"/>
          </w:tcPr>
          <w:p w:rsidR="008E46BA" w:rsidRDefault="004F497E" w:rsidP="008E46BA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Thèmes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 xml:space="preserve">: situer un lieu dans un espace </w:t>
            </w:r>
            <w:proofErr w:type="gramStart"/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représenté -</w:t>
            </w:r>
            <w:proofErr w:type="gramEnd"/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 xml:space="preserve">  se repérer dans l’espace et le représenter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Situer la France et l’Europe sur un globe et sur un planisphère.</w:t>
            </w:r>
          </w:p>
          <w:p w:rsidR="002A29D6" w:rsidRPr="008E46BA" w:rsidRDefault="008E46BA" w:rsidP="008E46BA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</w:rPr>
              <w:t xml:space="preserve">- 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t>Utilisation de dessins, photographies, aériennes obliques puis verticales, plans, cartes topo pour construire des représentations variées d’un même espace, à des échelles diverses</w:t>
            </w:r>
            <w:r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00B0F0"/>
                <w:sz w:val="16"/>
                <w:szCs w:val="16"/>
              </w:rPr>
              <w:t>Séquence : Le plan et la maquette</w:t>
            </w:r>
          </w:p>
        </w:tc>
        <w:tc>
          <w:tcPr>
            <w:tcW w:w="4678" w:type="dxa"/>
          </w:tcPr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Les matériaux et les objets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Electricité : circuit électrique : conducteur/isolant, risques domestiques liés à l’électricité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00B0F0"/>
                <w:sz w:val="16"/>
                <w:szCs w:val="16"/>
              </w:rPr>
              <w:t>Séquence : Les lumières de la tour Eiffel (réaliser un petit circuit électrique pour éclairer une tour Eiffel)</w:t>
            </w:r>
          </w:p>
        </w:tc>
      </w:tr>
      <w:tr w:rsidR="002A29D6" w:rsidTr="00B469D9">
        <w:tc>
          <w:tcPr>
            <w:tcW w:w="2127" w:type="dxa"/>
          </w:tcPr>
          <w:p w:rsidR="002A29D6" w:rsidRDefault="002A29D6" w:rsidP="002A29D6">
            <w:pPr>
              <w:tabs>
                <w:tab w:val="left" w:pos="6000"/>
              </w:tabs>
              <w:jc w:val="center"/>
            </w:pPr>
            <w:r w:rsidRPr="00842B17">
              <w:rPr>
                <w:rFonts w:ascii="KG Manhattan Script" w:hAnsi="KG Manhattan Script"/>
                <w:color w:val="7030A0"/>
                <w:sz w:val="48"/>
              </w:rPr>
              <w:t>Période 4</w:t>
            </w:r>
          </w:p>
        </w:tc>
        <w:tc>
          <w:tcPr>
            <w:tcW w:w="4678" w:type="dxa"/>
          </w:tcPr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Caractériser, comparer des modes de vie à différentes époques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Evolution des sociétés à travers les modes de vie et des techniques à diverses époques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7030A0"/>
                <w:sz w:val="16"/>
                <w:szCs w:val="16"/>
              </w:rPr>
              <w:t>Séquence : La vie chez les grecs</w:t>
            </w:r>
          </w:p>
        </w:tc>
        <w:tc>
          <w:tcPr>
            <w:tcW w:w="4678" w:type="dxa"/>
          </w:tcPr>
          <w:p w:rsidR="002A29D6" w:rsidRPr="008E46BA" w:rsidRDefault="004F497E" w:rsidP="008E46BA">
            <w:pPr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Thèmes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situer un lieu dans un espace représenté -  se repérer dans l’espace et le représenter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savoir que la Terre fait partie d’un univers très vaste, composé de différents types d’astres : les astres, la Terre, la Lune, le Soleil.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7030A0"/>
                <w:sz w:val="16"/>
                <w:szCs w:val="16"/>
              </w:rPr>
              <w:t>Séquence : Le système solaire et les planètes</w:t>
            </w:r>
          </w:p>
        </w:tc>
        <w:tc>
          <w:tcPr>
            <w:tcW w:w="4678" w:type="dxa"/>
          </w:tcPr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Manifestation de la vie chez l’enfant, comportements favorables à sa santé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 xml:space="preserve">-  Rôle des os, des muscles et des tendons dans la production des mouvements corporels élémentaires 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 effets positifs d’une pratique phy</w:t>
            </w:r>
            <w:r w:rsidR="008E46BA">
              <w:rPr>
                <w:rFonts w:ascii="Lexie Readable" w:hAnsi="Lexie Readable"/>
                <w:sz w:val="16"/>
                <w:szCs w:val="16"/>
              </w:rPr>
              <w:t>sique régulière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 répartition des différentes catégories d’aliments sur un repas sur une journée, sur une semaine.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7030A0"/>
                <w:sz w:val="16"/>
                <w:szCs w:val="16"/>
              </w:rPr>
              <w:t>Séquence : La santé du héros grec (et de l’élève)</w:t>
            </w:r>
          </w:p>
        </w:tc>
      </w:tr>
      <w:tr w:rsidR="002A29D6" w:rsidTr="002E22AD">
        <w:trPr>
          <w:trHeight w:val="416"/>
        </w:trPr>
        <w:tc>
          <w:tcPr>
            <w:tcW w:w="2127" w:type="dxa"/>
          </w:tcPr>
          <w:p w:rsidR="002A29D6" w:rsidRDefault="002A29D6" w:rsidP="002A29D6">
            <w:pPr>
              <w:tabs>
                <w:tab w:val="left" w:pos="6000"/>
              </w:tabs>
              <w:jc w:val="center"/>
            </w:pPr>
            <w:r w:rsidRPr="00842B17">
              <w:rPr>
                <w:rFonts w:ascii="KG Manhattan Script" w:hAnsi="KG Manhattan Script"/>
                <w:color w:val="FF6699"/>
                <w:sz w:val="48"/>
              </w:rPr>
              <w:t>Période 5</w:t>
            </w:r>
          </w:p>
        </w:tc>
        <w:tc>
          <w:tcPr>
            <w:tcW w:w="4678" w:type="dxa"/>
          </w:tcPr>
          <w:p w:rsidR="002A29D6" w:rsidRPr="008E46BA" w:rsidRDefault="002A29D6" w:rsidP="002A29D6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</w:p>
        </w:tc>
        <w:tc>
          <w:tcPr>
            <w:tcW w:w="4678" w:type="dxa"/>
          </w:tcPr>
          <w:p w:rsidR="002A29D6" w:rsidRPr="008E46BA" w:rsidRDefault="004F497E" w:rsidP="008E46BA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 xml:space="preserve">Thème </w:t>
            </w:r>
            <w:r w:rsidR="002A29D6" w:rsidRPr="008E46BA">
              <w:rPr>
                <w:rFonts w:ascii="Lexie Readable" w:hAnsi="Lexie Readable"/>
                <w:sz w:val="16"/>
                <w:szCs w:val="16"/>
                <w:u w:val="single"/>
              </w:rPr>
              <w:t>: Comparer des modes de vie</w:t>
            </w:r>
            <w:r w:rsidR="002A29D6" w:rsidRPr="008E46BA">
              <w:rPr>
                <w:rFonts w:ascii="Lexie Readable" w:hAnsi="Lexie Readable"/>
                <w:sz w:val="16"/>
                <w:szCs w:val="16"/>
              </w:rPr>
              <w:br/>
              <w:t>-  différences entre mode de vie pays chauds et pays froids : alimentation, transport, habitat, outils…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2A29D6" w:rsidRPr="008E46BA">
              <w:rPr>
                <w:rFonts w:ascii="Lexie Readable" w:hAnsi="Lexie Readable"/>
                <w:color w:val="FF6699"/>
                <w:sz w:val="16"/>
                <w:szCs w:val="16"/>
              </w:rPr>
              <w:t>Séquence : 5 traditions pour 5 continents</w:t>
            </w:r>
          </w:p>
        </w:tc>
        <w:tc>
          <w:tcPr>
            <w:tcW w:w="4678" w:type="dxa"/>
          </w:tcPr>
          <w:p w:rsidR="002E22AD" w:rsidRDefault="002A29D6" w:rsidP="002E22AD">
            <w:pPr>
              <w:tabs>
                <w:tab w:val="left" w:pos="6000"/>
              </w:tabs>
              <w:jc w:val="center"/>
              <w:rPr>
                <w:rFonts w:ascii="Lexie Readable" w:hAnsi="Lexie Readable"/>
                <w:color w:val="FF6699"/>
                <w:sz w:val="16"/>
                <w:szCs w:val="16"/>
              </w:rPr>
            </w:pP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t>Thème</w:t>
            </w:r>
            <w:r w:rsidR="004F497E">
              <w:rPr>
                <w:rFonts w:ascii="Lexie Readable" w:hAnsi="Lexie Readable"/>
                <w:sz w:val="16"/>
                <w:szCs w:val="16"/>
                <w:u w:val="single"/>
              </w:rPr>
              <w:t xml:space="preserve"> </w:t>
            </w: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t>: Les matériaux et les objets, à quoi servent-ils ? Comment fonctionnent-ils ?</w:t>
            </w: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br/>
            </w:r>
            <w:r w:rsidRPr="008E46BA">
              <w:rPr>
                <w:rFonts w:ascii="Lexie Readable" w:hAnsi="Lexie Readable"/>
                <w:sz w:val="16"/>
                <w:szCs w:val="16"/>
              </w:rPr>
              <w:t>- Fabrication d’objets techniques suivant 2 démarches : analytique et technologique</w:t>
            </w:r>
            <w:r w:rsidRPr="008E46BA">
              <w:rPr>
                <w:rFonts w:ascii="Lexie Readable" w:hAnsi="Lexie Readable"/>
                <w:sz w:val="16"/>
                <w:szCs w:val="16"/>
              </w:rPr>
              <w:br/>
              <w:t>- Comprendre la fonction et le fonctionnement des objets fabriqués</w:t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="008E46BA"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 w:rsidR="008E46BA"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8E46BA">
              <w:rPr>
                <w:rFonts w:ascii="Lexie Readable" w:hAnsi="Lexie Readable"/>
                <w:color w:val="FF6699"/>
                <w:sz w:val="16"/>
                <w:szCs w:val="16"/>
              </w:rPr>
              <w:t>Séquence : Fabrication de percussions et d’instruments à vents</w:t>
            </w:r>
          </w:p>
          <w:p w:rsidR="002E22AD" w:rsidRPr="008E46BA" w:rsidRDefault="002E22AD" w:rsidP="002E22AD">
            <w:pPr>
              <w:tabs>
                <w:tab w:val="left" w:pos="6000"/>
              </w:tabs>
              <w:jc w:val="center"/>
              <w:rPr>
                <w:rFonts w:ascii="Lexie Readable" w:hAnsi="Lexie Readable"/>
                <w:sz w:val="16"/>
                <w:szCs w:val="16"/>
              </w:rPr>
            </w:pPr>
            <w:r>
              <w:rPr>
                <w:rFonts w:ascii="Lexie Readable" w:hAnsi="Lexie Readable"/>
                <w:sz w:val="16"/>
                <w:szCs w:val="16"/>
                <w:u w:val="single"/>
              </w:rPr>
              <w:t>T</w:t>
            </w:r>
            <w:r>
              <w:rPr>
                <w:rFonts w:ascii="Lexie Readable" w:hAnsi="Lexie Readable"/>
                <w:sz w:val="16"/>
                <w:szCs w:val="16"/>
                <w:u w:val="single"/>
              </w:rPr>
              <w:t>hème</w:t>
            </w:r>
            <w:r w:rsidRPr="008E46BA">
              <w:rPr>
                <w:rFonts w:ascii="Lexie Readable" w:hAnsi="Lexie Readable"/>
                <w:sz w:val="16"/>
                <w:szCs w:val="16"/>
                <w:u w:val="single"/>
              </w:rPr>
              <w:t> : Interactions entre : organismes vivants /leur env.</w:t>
            </w:r>
            <w:r>
              <w:rPr>
                <w:rFonts w:ascii="Lexie Readable" w:hAnsi="Lexie Readable"/>
                <w:sz w:val="16"/>
                <w:szCs w:val="16"/>
              </w:rPr>
              <w:br/>
            </w:r>
            <w:r w:rsidRPr="008E46BA">
              <w:rPr>
                <w:rFonts w:ascii="Lexie Readable" w:hAnsi="Lexie Readable"/>
                <w:sz w:val="16"/>
                <w:szCs w:val="16"/>
              </w:rPr>
              <w:t>- Relations alimentaires entre les organismes vivants</w:t>
            </w:r>
            <w:r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8E46BA">
              <w:rPr>
                <w:rFonts w:ascii="Lexie Readable" w:hAnsi="Lexie Readable"/>
                <w:sz w:val="16"/>
                <w:szCs w:val="16"/>
              </w:rPr>
              <w:sym w:font="Wingdings" w:char="F0E8"/>
            </w:r>
            <w:r>
              <w:rPr>
                <w:rFonts w:ascii="Lexie Readable" w:hAnsi="Lexie Readable"/>
                <w:sz w:val="16"/>
                <w:szCs w:val="16"/>
              </w:rPr>
              <w:t xml:space="preserve"> </w:t>
            </w:r>
            <w:r w:rsidRPr="002E22AD">
              <w:rPr>
                <w:rFonts w:ascii="Lexie Readable" w:hAnsi="Lexie Readable"/>
                <w:color w:val="FF99CC"/>
                <w:sz w:val="16"/>
                <w:szCs w:val="16"/>
              </w:rPr>
              <w:t xml:space="preserve">Séquence : </w:t>
            </w:r>
            <w:r w:rsidRPr="002E22AD">
              <w:rPr>
                <w:rFonts w:ascii="Lexie Readable" w:hAnsi="Lexie Readable"/>
                <w:color w:val="FF99CC"/>
                <w:sz w:val="16"/>
                <w:szCs w:val="16"/>
              </w:rPr>
              <w:t>Chaines alimentaires</w:t>
            </w:r>
          </w:p>
        </w:tc>
      </w:tr>
    </w:tbl>
    <w:p w:rsidR="002A29D6" w:rsidRPr="00CC4E7C" w:rsidRDefault="002A29D6" w:rsidP="00CC4E7C">
      <w:pPr>
        <w:tabs>
          <w:tab w:val="left" w:pos="6000"/>
        </w:tabs>
      </w:pPr>
    </w:p>
    <w:sectPr w:rsidR="002A29D6" w:rsidRPr="00CC4E7C" w:rsidSect="00842B17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E670C"/>
    <w:multiLevelType w:val="hybridMultilevel"/>
    <w:tmpl w:val="53BCEEA2"/>
    <w:lvl w:ilvl="0" w:tplc="620CC8E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C5"/>
    <w:rsid w:val="002A29D6"/>
    <w:rsid w:val="002E22AD"/>
    <w:rsid w:val="003E1DC5"/>
    <w:rsid w:val="004F497E"/>
    <w:rsid w:val="005F7253"/>
    <w:rsid w:val="00842B17"/>
    <w:rsid w:val="008E46BA"/>
    <w:rsid w:val="00A32607"/>
    <w:rsid w:val="00B469D9"/>
    <w:rsid w:val="00BF090A"/>
    <w:rsid w:val="00C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59BB-4914-420F-BC8E-AD8FC34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3A43-0E0E-440C-B83A-49695044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2017-05-02T17:08:00Z</dcterms:created>
  <dcterms:modified xsi:type="dcterms:W3CDTF">2017-07-18T20:31:00Z</dcterms:modified>
</cp:coreProperties>
</file>