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2"/>
        <w:gridCol w:w="4102"/>
        <w:gridCol w:w="4103"/>
        <w:gridCol w:w="4103"/>
      </w:tblGrid>
      <w:tr w:rsidR="00BF4B21" w:rsidTr="00777052">
        <w:trPr>
          <w:trHeight w:val="11331"/>
        </w:trPr>
        <w:tc>
          <w:tcPr>
            <w:tcW w:w="4102" w:type="dxa"/>
          </w:tcPr>
          <w:p w:rsidR="00BF4B21" w:rsidRDefault="005A0D1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9.7pt;margin-top:5.8pt;width:140.1pt;height:64.7pt;z-index:251680768;mso-height-percent:200;mso-height-percent:200;mso-width-relative:margin;mso-height-relative:margin" stroked="f">
                  <v:textbox style="mso-fit-shape-to-text:t">
                    <w:txbxContent>
                      <w:p w:rsidR="0080770D" w:rsidRPr="0080770D" w:rsidRDefault="0080770D">
                        <w:pPr>
                          <w:rPr>
                            <w:rFonts w:ascii="Cooper Black" w:hAnsi="Cooper Black"/>
                            <w:b/>
                            <w:color w:val="F79646" w:themeColor="accent6"/>
                            <w:sz w:val="52"/>
                          </w:rPr>
                        </w:pPr>
                        <w:r w:rsidRPr="0080770D">
                          <w:rPr>
                            <w:rFonts w:ascii="Cooper Black" w:hAnsi="Cooper Black"/>
                            <w:b/>
                            <w:color w:val="F79646" w:themeColor="accent6"/>
                            <w:sz w:val="52"/>
                          </w:rPr>
                          <w:t>Quelle</w:t>
                        </w:r>
                      </w:p>
                    </w:txbxContent>
                  </v:textbox>
                </v:shape>
              </w:pict>
            </w:r>
          </w:p>
          <w:p w:rsidR="00BF4B21" w:rsidRDefault="00BF4B21"/>
          <w:p w:rsidR="00BF4B21" w:rsidRDefault="00BF4B21"/>
          <w:p w:rsidR="00BF4B21" w:rsidRDefault="0080770D">
            <w:r>
              <w:t xml:space="preserve">   </w:t>
            </w:r>
            <w:r>
              <w:br/>
            </w:r>
          </w:p>
          <w:p w:rsidR="00BF4B21" w:rsidRDefault="005A0D1F">
            <w:r>
              <w:rPr>
                <w:noProof/>
              </w:rPr>
              <w:pict>
                <v:shape id="_x0000_s1033" type="#_x0000_t202" style="position:absolute;margin-left:52.4pt;margin-top:40.85pt;width:122.95pt;height:47.85pt;z-index:251684864;mso-height-percent:200;mso-height-percent:200;mso-width-relative:margin;mso-height-relative:margin" stroked="f">
                  <v:textbox style="mso-fit-shape-to-text:t">
                    <w:txbxContent>
                      <w:p w:rsidR="0080770D" w:rsidRPr="0080770D" w:rsidRDefault="0080770D">
                        <w:pPr>
                          <w:rPr>
                            <w:rFonts w:ascii="Ravie" w:hAnsi="Ravie"/>
                            <w:b/>
                            <w:color w:val="C0504D" w:themeColor="accent2"/>
                            <w:sz w:val="40"/>
                          </w:rPr>
                        </w:pPr>
                        <w:proofErr w:type="gramStart"/>
                        <w:r w:rsidRPr="0080770D">
                          <w:rPr>
                            <w:rFonts w:ascii="Ravie" w:hAnsi="Ravie"/>
                            <w:b/>
                            <w:color w:val="C0504D" w:themeColor="accent2"/>
                            <w:sz w:val="40"/>
                          </w:rPr>
                          <w:t>choisir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5.35pt;margin-top:.15pt;width:187.1pt;height:35.5pt;z-index:251682816;mso-width-relative:margin;mso-height-relative:margin" stroked="f">
                  <v:textbox>
                    <w:txbxContent>
                      <w:p w:rsidR="0080770D" w:rsidRPr="0080770D" w:rsidRDefault="0080770D">
                        <w:pPr>
                          <w:rPr>
                            <w:rFonts w:ascii="Gill Sans Ultra Bold" w:hAnsi="Gill Sans Ultra Bold"/>
                            <w:b/>
                            <w:color w:val="9BBB59" w:themeColor="accent3"/>
                            <w:sz w:val="52"/>
                          </w:rPr>
                        </w:pPr>
                        <w:proofErr w:type="gramStart"/>
                        <w:r w:rsidRPr="0080770D">
                          <w:rPr>
                            <w:rFonts w:ascii="Gill Sans Ultra Bold" w:hAnsi="Gill Sans Ultra Bold"/>
                            <w:b/>
                            <w:color w:val="9BBB59" w:themeColor="accent3"/>
                            <w:sz w:val="52"/>
                          </w:rPr>
                          <w:t>formation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margin-left:68.1pt;margin-top:94.1pt;width:102.3pt;height:54.8pt;z-index:251686912;mso-height-percent:200;mso-height-percent:200;mso-width-relative:margin;mso-height-relative:margin" stroked="f">
                  <v:textbox style="mso-fit-shape-to-text:t">
                    <w:txbxContent>
                      <w:p w:rsidR="0080770D" w:rsidRPr="006C0DB0" w:rsidRDefault="0080770D">
                        <w:pPr>
                          <w:rPr>
                            <w:rFonts w:ascii="Bodoni MT Black" w:hAnsi="Bodoni MT Black"/>
                            <w:color w:val="7F7F7F" w:themeColor="text1" w:themeTint="80"/>
                            <w:sz w:val="56"/>
                          </w:rPr>
                        </w:pPr>
                        <w:proofErr w:type="gramStart"/>
                        <w:r w:rsidRPr="006C0DB0">
                          <w:rPr>
                            <w:rFonts w:ascii="Bodoni MT Black" w:hAnsi="Bodoni MT Black"/>
                            <w:color w:val="7F7F7F" w:themeColor="text1" w:themeTint="80"/>
                            <w:sz w:val="56"/>
                          </w:rPr>
                          <w:t>après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76.95pt;margin-top:275pt;width:67.95pt;height:90.75pt;z-index:251693056;mso-height-percent:200;mso-height-percent:200;mso-width-relative:margin;mso-height-relative:margin" stroked="f">
                  <v:textbox style="mso-fit-shape-to-text:t">
                    <w:txbxContent>
                      <w:p w:rsidR="0080770D" w:rsidRPr="0080770D" w:rsidRDefault="0080770D">
                        <w:pPr>
                          <w:rPr>
                            <w:rFonts w:ascii="Ravie" w:hAnsi="Ravie"/>
                            <w:color w:val="7030A0"/>
                            <w:sz w:val="96"/>
                          </w:rPr>
                        </w:pPr>
                        <w:r w:rsidRPr="0080770D">
                          <w:rPr>
                            <w:rFonts w:ascii="Ravie" w:hAnsi="Ravie"/>
                            <w:color w:val="7030A0"/>
                            <w:sz w:val="9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35" type="#_x0000_t202" style="position:absolute;margin-left:39pt;margin-top:174.85pt;width:49.35pt;height:48.45pt;z-index:251688960;mso-height-percent:200;mso-height-percent:200;mso-width-relative:margin;mso-height-relative:margin" stroked="f">
                  <v:textbox style="mso-fit-shape-to-text:t">
                    <w:txbxContent>
                      <w:p w:rsidR="0080770D" w:rsidRPr="006C0DB0" w:rsidRDefault="0080770D">
                        <w:pPr>
                          <w:rPr>
                            <w:rFonts w:ascii="Broadway" w:hAnsi="Broadway"/>
                            <w:color w:val="4F81BD" w:themeColor="accent1"/>
                            <w:sz w:val="48"/>
                          </w:rPr>
                        </w:pPr>
                        <w:proofErr w:type="gramStart"/>
                        <w:r w:rsidRPr="006C0DB0">
                          <w:rPr>
                            <w:rFonts w:ascii="Broadway" w:hAnsi="Broadway"/>
                            <w:color w:val="4F81BD" w:themeColor="accent1"/>
                            <w:sz w:val="48"/>
                          </w:rPr>
                          <w:t>la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margin-left:73.2pt;margin-top:167.05pt;width:92.15pt;height:147.3pt;z-index:251691008;mso-height-percent:200;mso-height-percent:200;mso-width-relative:margin;mso-height-relative:margin" stroked="f">
                  <v:textbox style="mso-fit-shape-to-text:t">
                    <w:txbxContent>
                      <w:p w:rsidR="0080770D" w:rsidRPr="006C0DB0" w:rsidRDefault="0080770D">
                        <w:pPr>
                          <w:rPr>
                            <w:rFonts w:ascii="Rage Italic" w:hAnsi="Rage Italic"/>
                            <w:color w:val="C0504D" w:themeColor="accent2"/>
                            <w:sz w:val="180"/>
                          </w:rPr>
                        </w:pPr>
                        <w:r w:rsidRPr="006C0DB0">
                          <w:rPr>
                            <w:rFonts w:ascii="Rage Italic" w:hAnsi="Rage Italic"/>
                            <w:color w:val="C0504D" w:themeColor="accent2"/>
                            <w:sz w:val="180"/>
                          </w:rPr>
                          <w:t>3</w:t>
                        </w:r>
                        <w:r w:rsidRPr="006C0DB0">
                          <w:rPr>
                            <w:rFonts w:ascii="Rage Italic" w:hAnsi="Rage Italic"/>
                            <w:color w:val="C0504D" w:themeColor="accent2"/>
                            <w:sz w:val="180"/>
                            <w:vertAlign w:val="superscript"/>
                          </w:rPr>
                          <w:t>è</w:t>
                        </w:r>
                      </w:p>
                    </w:txbxContent>
                  </v:textbox>
                </v:shape>
              </w:pict>
            </w:r>
            <w:r w:rsidR="00706955"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-3862705</wp:posOffset>
                  </wp:positionH>
                  <wp:positionV relativeFrom="paragraph">
                    <wp:posOffset>2775585</wp:posOffset>
                  </wp:positionV>
                  <wp:extent cx="7562850" cy="273050"/>
                  <wp:effectExtent l="0" t="3638550" r="0" b="363220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56285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2" w:type="dxa"/>
          </w:tcPr>
          <w:p w:rsidR="00BF4B21" w:rsidRDefault="005A0D1F">
            <w:r>
              <w:rPr>
                <w:noProof/>
              </w:rPr>
              <w:pict>
                <v:shape id="_x0000_s1039" type="#_x0000_t202" style="position:absolute;margin-left:23.3pt;margin-top:5.8pt;width:157.45pt;height:313.7pt;z-index:251695104;mso-position-horizontal-relative:text;mso-position-vertical-relative:text;mso-width-relative:margin;mso-height-relative:margin" fillcolor="#ccc0d9 [1303]" stroked="f" strokecolor="#5f497a [2407]" strokeweight="1pt">
                  <v:textbox>
                    <w:txbxContent>
                      <w:p w:rsidR="0080770D" w:rsidRPr="001537B9" w:rsidRDefault="0080770D" w:rsidP="0080770D">
                        <w:pPr>
                          <w:jc w:val="both"/>
                          <w:rPr>
                            <w:rFonts w:ascii="Berlin Sans FB" w:hAnsi="Berlin Sans FB"/>
                            <w:sz w:val="24"/>
                          </w:rPr>
                        </w:pP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>Après la 3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  <w:vertAlign w:val="superscript"/>
                          </w:rPr>
                          <w:t>ème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, tu prépareras </w:t>
                        </w:r>
                        <w:r w:rsidR="00185CBD">
                          <w:rPr>
                            <w:rFonts w:ascii="Berlin Sans FB" w:hAnsi="Berlin Sans FB"/>
                            <w:sz w:val="24"/>
                          </w:rPr>
                          <w:t>un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 </w:t>
                        </w:r>
                        <w:r w:rsidRPr="001537B9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CAP</w:t>
                        </w:r>
                        <w:r w:rsidR="00BD72A6">
                          <w:rPr>
                            <w:rFonts w:ascii="Berlin Sans FB" w:hAnsi="Berlin Sans FB"/>
                            <w:sz w:val="24"/>
                          </w:rPr>
                          <w:t xml:space="preserve"> pendant 2 ans. 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>Ce di</w:t>
                        </w:r>
                        <w:r w:rsidR="00BD72A6">
                          <w:rPr>
                            <w:rFonts w:ascii="Berlin Sans FB" w:hAnsi="Berlin Sans FB"/>
                            <w:sz w:val="24"/>
                          </w:rPr>
                          <w:t xml:space="preserve">plôme 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>te conduira vers un métier précis.</w:t>
                        </w:r>
                      </w:p>
                      <w:p w:rsidR="0080770D" w:rsidRPr="001537B9" w:rsidRDefault="0080770D" w:rsidP="00185CBD">
                        <w:pPr>
                          <w:jc w:val="both"/>
                          <w:rPr>
                            <w:rFonts w:ascii="Berlin Sans FB" w:hAnsi="Berlin Sans FB"/>
                            <w:sz w:val="24"/>
                          </w:rPr>
                        </w:pP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>Les établissements publics qui</w:t>
                        </w:r>
                        <w:r w:rsidR="00BD72A6">
                          <w:rPr>
                            <w:rFonts w:ascii="Berlin Sans FB" w:hAnsi="Berlin Sans FB"/>
                            <w:sz w:val="24"/>
                          </w:rPr>
                          <w:t xml:space="preserve"> permettent de l’obtenir 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>sont</w:t>
                        </w:r>
                        <w:r w:rsidR="00185CBD">
                          <w:rPr>
                            <w:rFonts w:ascii="Berlin Sans FB" w:hAnsi="Berlin Sans FB"/>
                            <w:sz w:val="24"/>
                          </w:rPr>
                          <w:t xml:space="preserve"> : </w:t>
                        </w:r>
                        <w:r w:rsidR="00185CBD"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les </w:t>
                        </w:r>
                        <w:r w:rsidR="00185CBD" w:rsidRPr="001537B9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EREA</w:t>
                        </w:r>
                        <w:r w:rsidR="00185CBD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,</w:t>
                        </w:r>
                        <w:r w:rsidR="00185CBD"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 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les </w:t>
                        </w:r>
                        <w:r w:rsidRPr="001537B9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lycées professionnels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 et les </w:t>
                        </w:r>
                        <w:r w:rsidRPr="001537B9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CFA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>.</w:t>
                        </w:r>
                      </w:p>
                      <w:p w:rsidR="001537B9" w:rsidRPr="001537B9" w:rsidRDefault="001537B9" w:rsidP="001537B9">
                        <w:pPr>
                          <w:jc w:val="both"/>
                          <w:rPr>
                            <w:rFonts w:ascii="Berlin Sans FB" w:hAnsi="Berlin Sans FB"/>
                            <w:sz w:val="24"/>
                          </w:rPr>
                        </w:pP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Tu dois réfléchir le plus tôt possible à ton orientation car il existe </w:t>
                        </w:r>
                        <w:r w:rsidRPr="001537B9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69 spécialités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 </w:t>
                        </w:r>
                        <w:r w:rsidRPr="001537B9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de CAP</w:t>
                        </w:r>
                        <w:r w:rsidRPr="001537B9">
                          <w:rPr>
                            <w:rFonts w:ascii="Berlin Sans FB" w:hAnsi="Berlin Sans FB"/>
                            <w:sz w:val="28"/>
                          </w:rPr>
                          <w:t xml:space="preserve"> 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et </w:t>
                        </w:r>
                        <w:r w:rsidRPr="001537B9">
                          <w:rPr>
                            <w:rFonts w:ascii="Berlin Sans FB" w:hAnsi="Berlin Sans FB"/>
                            <w:color w:val="FFFF00"/>
                            <w:sz w:val="32"/>
                          </w:rPr>
                          <w:t>89 établissements</w:t>
                        </w:r>
                        <w:r w:rsidRPr="001537B9">
                          <w:rPr>
                            <w:rFonts w:ascii="Berlin Sans FB" w:hAnsi="Berlin Sans FB"/>
                            <w:sz w:val="24"/>
                          </w:rPr>
                          <w:t xml:space="preserve"> en Bourgogne : le choix est large !</w:t>
                        </w:r>
                      </w:p>
                      <w:p w:rsidR="001537B9" w:rsidRPr="0080770D" w:rsidRDefault="001537B9" w:rsidP="0080770D">
                        <w:pPr>
                          <w:jc w:val="both"/>
                          <w:rPr>
                            <w:rFonts w:ascii="Berlin Sans FB" w:hAnsi="Berlin Sans FB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202" style="position:absolute;margin-left:23.3pt;margin-top:325.15pt;width:157.45pt;height:239.1pt;z-index:251697152;mso-position-horizontal-relative:text;mso-position-vertical-relative:text;mso-width-relative:margin;mso-height-relative:margin" stroked="f">
                  <v:textbox>
                    <w:txbxContent>
                      <w:p w:rsidR="00ED637D" w:rsidRPr="006C0DB0" w:rsidRDefault="001537B9" w:rsidP="001537B9">
                        <w:pPr>
                          <w:rPr>
                            <w:color w:val="8064A2" w:themeColor="accent4"/>
                            <w:sz w:val="20"/>
                          </w:rPr>
                        </w:pPr>
                        <w:r>
                          <w:rPr>
                            <w:b/>
                            <w:color w:val="8064A2" w:themeColor="accent4"/>
                          </w:rPr>
                          <w:t xml:space="preserve">                     </w:t>
                        </w:r>
                        <w:r w:rsidR="00FF5BBD" w:rsidRPr="006C0DB0">
                          <w:rPr>
                            <w:b/>
                            <w:color w:val="8064A2" w:themeColor="accent4"/>
                          </w:rPr>
                          <w:t>Calendrier</w:t>
                        </w:r>
                        <w:r>
                          <w:rPr>
                            <w:b/>
                            <w:color w:val="8064A2" w:themeColor="accent4"/>
                          </w:rPr>
                          <w:br/>
                        </w:r>
                        <w:r w:rsidR="00FF5BBD" w:rsidRPr="006C0DB0">
                          <w:rPr>
                            <w:b/>
                            <w:color w:val="7F7F7F" w:themeColor="text1" w:themeTint="80"/>
                            <w:sz w:val="20"/>
                            <w:u w:val="single"/>
                          </w:rPr>
                          <w:t>Mars :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 xml:space="preserve"> </w:t>
                        </w:r>
                        <w:r w:rsidR="00ED637D" w:rsidRPr="006C0DB0">
                          <w:rPr>
                            <w:color w:val="8064A2" w:themeColor="accent4"/>
                            <w:sz w:val="20"/>
                          </w:rPr>
                          <w:t xml:space="preserve">Le professeur principal 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>te demande de préciser tes</w:t>
                        </w:r>
                        <w:r w:rsidR="00ED637D" w:rsidRPr="006C0DB0">
                          <w:rPr>
                            <w:color w:val="8064A2" w:themeColor="accent4"/>
                            <w:sz w:val="20"/>
                          </w:rPr>
                          <w:t xml:space="preserve"> vœux.</w:t>
                        </w:r>
                        <w:r w:rsidR="00ED637D" w:rsidRPr="006C0DB0">
                          <w:rPr>
                            <w:color w:val="8064A2" w:themeColor="accent4"/>
                            <w:sz w:val="20"/>
                          </w:rPr>
                          <w:br/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>Les établissements organisent</w:t>
                        </w:r>
                        <w:r w:rsidR="00ED637D" w:rsidRPr="006C0DB0">
                          <w:rPr>
                            <w:color w:val="8064A2" w:themeColor="accent4"/>
                            <w:sz w:val="20"/>
                          </w:rPr>
                          <w:t xml:space="preserve"> des journées portes ouvertes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>, profites-en pour les visiter.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br/>
                          <w:t>Si tu choisis</w:t>
                        </w:r>
                        <w:r w:rsidR="00ED637D" w:rsidRPr="006C0DB0">
                          <w:rPr>
                            <w:color w:val="8064A2" w:themeColor="accent4"/>
                            <w:sz w:val="20"/>
                          </w:rPr>
                          <w:t xml:space="preserve"> l’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>apprentissage, commence</w:t>
                        </w:r>
                        <w:r w:rsidR="00ED637D" w:rsidRPr="006C0DB0">
                          <w:rPr>
                            <w:color w:val="8064A2" w:themeColor="accent4"/>
                            <w:sz w:val="20"/>
                          </w:rPr>
                          <w:t xml:space="preserve"> à rechercher un maître d’apprentissage.</w:t>
                        </w:r>
                      </w:p>
                      <w:p w:rsidR="00ED637D" w:rsidRPr="006C0DB0" w:rsidRDefault="00ED637D">
                        <w:pPr>
                          <w:rPr>
                            <w:color w:val="8064A2" w:themeColor="accent4"/>
                            <w:sz w:val="20"/>
                          </w:rPr>
                        </w:pPr>
                        <w:r w:rsidRPr="006C0DB0">
                          <w:rPr>
                            <w:b/>
                            <w:color w:val="7F7F7F" w:themeColor="text1" w:themeTint="80"/>
                            <w:sz w:val="20"/>
                            <w:u w:val="single"/>
                          </w:rPr>
                          <w:t>Mai :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 xml:space="preserve"> Tu notes tes s</w:t>
                        </w:r>
                        <w:r w:rsidRPr="006C0DB0">
                          <w:rPr>
                            <w:color w:val="8064A2" w:themeColor="accent4"/>
                            <w:sz w:val="20"/>
                          </w:rPr>
                          <w:t>ouhaits définitifs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 xml:space="preserve"> d’orientation.</w:t>
                        </w:r>
                      </w:p>
                      <w:p w:rsidR="00ED637D" w:rsidRPr="006C0DB0" w:rsidRDefault="00ED637D">
                        <w:pPr>
                          <w:rPr>
                            <w:color w:val="8064A2" w:themeColor="accent4"/>
                          </w:rPr>
                        </w:pPr>
                        <w:r w:rsidRPr="006C0DB0">
                          <w:rPr>
                            <w:b/>
                            <w:color w:val="7F7F7F" w:themeColor="text1" w:themeTint="80"/>
                            <w:sz w:val="20"/>
                            <w:u w:val="single"/>
                          </w:rPr>
                          <w:t>Juin/Juillet :</w:t>
                        </w:r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 xml:space="preserve"> Tu reçois tes résultats d’</w:t>
                        </w:r>
                        <w:proofErr w:type="spellStart"/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>affectation.Si</w:t>
                        </w:r>
                        <w:proofErr w:type="spellEnd"/>
                        <w:r w:rsidR="006C0DB0" w:rsidRPr="006C0DB0">
                          <w:rPr>
                            <w:color w:val="8064A2" w:themeColor="accent4"/>
                            <w:sz w:val="20"/>
                          </w:rPr>
                          <w:t xml:space="preserve"> tu as été admis, tu dois t’inscrire dans l’établissement concerné.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03" w:type="dxa"/>
          </w:tcPr>
          <w:p w:rsidR="00BF4B21" w:rsidRDefault="005A0D1F">
            <w:r>
              <w:rPr>
                <w:noProof/>
              </w:rPr>
              <w:pict>
                <v:roundrect id="_x0000_s1027" style="position:absolute;margin-left:20.55pt;margin-top:10.3pt;width:165.25pt;height:46.95pt;rotation:371927fd;z-index:251669504;mso-position-horizontal-relative:text;mso-position-vertical-relative:text;mso-width-relative:margin;mso-height-relative:margin" arcsize="10923f" fillcolor="#c2d69b [1942]" stroked="f">
                  <v:textbox style="mso-next-textbox:#_x0000_s1027">
                    <w:txbxContent>
                      <w:p w:rsidR="0080770D" w:rsidRPr="0080770D" w:rsidRDefault="00176DBF" w:rsidP="0080770D">
                        <w:pPr>
                          <w:jc w:val="center"/>
                          <w:rPr>
                            <w:sz w:val="18"/>
                          </w:rPr>
                        </w:pPr>
                        <w:r w:rsidRPr="0080770D">
                          <w:rPr>
                            <w:rFonts w:asciiTheme="majorHAnsi" w:hAnsiTheme="majorHAnsi"/>
                            <w:b/>
                            <w:color w:val="C0504D" w:themeColor="accent2"/>
                          </w:rPr>
                          <w:t>Au lycée</w:t>
                        </w:r>
                        <w:r w:rsidRPr="0080770D">
                          <w:t xml:space="preserve"> </w:t>
                        </w:r>
                        <w:r w:rsidRPr="0080770D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4"/>
                          </w:rPr>
                          <w:t>professionnel</w:t>
                        </w:r>
                        <w:r w:rsidR="0080770D" w:rsidRPr="0080770D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4"/>
                          </w:rPr>
                          <w:t xml:space="preserve">, </w:t>
                        </w:r>
                        <w:r w:rsidR="0080770D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4"/>
                          </w:rPr>
                          <w:br/>
                        </w:r>
                        <w:r w:rsidR="00EF592D">
                          <w:rPr>
                            <w:rFonts w:asciiTheme="majorHAnsi" w:hAnsiTheme="majorHAnsi"/>
                            <w:b/>
                            <w:color w:val="C0504D" w:themeColor="accent2"/>
                          </w:rPr>
                          <w:t>en</w:t>
                        </w:r>
                        <w:r w:rsidR="0080770D" w:rsidRPr="0080770D">
                          <w:rPr>
                            <w:rFonts w:asciiTheme="majorHAnsi" w:hAnsiTheme="majorHAnsi"/>
                            <w:b/>
                            <w:color w:val="C0504D" w:themeColor="accent2"/>
                          </w:rPr>
                          <w:t xml:space="preserve"> </w:t>
                        </w:r>
                        <w:r w:rsidR="0080770D" w:rsidRPr="0080770D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4"/>
                          </w:rPr>
                          <w:t>EREA</w:t>
                        </w:r>
                      </w:p>
                      <w:p w:rsidR="00176DBF" w:rsidRDefault="00176DBF" w:rsidP="00176DBF">
                        <w:pPr>
                          <w:jc w:val="center"/>
                        </w:pPr>
                      </w:p>
                      <w:p w:rsidR="00176DBF" w:rsidRDefault="00176DBF"/>
                    </w:txbxContent>
                  </v:textbox>
                </v:roundrect>
              </w:pict>
            </w:r>
          </w:p>
          <w:p w:rsidR="00176DBF" w:rsidRDefault="005A0D1F">
            <w:r>
              <w:rPr>
                <w:noProof/>
              </w:rPr>
              <w:pict>
                <v:roundrect id="_x0000_s1026" style="position:absolute;margin-left:16.65pt;margin-top:43.85pt;width:176.3pt;height:501.35pt;z-index:251667456;mso-width-relative:margin;mso-height-relative:margin" arcsize="3401f" strokecolor="#9bbb59 [3206]" strokeweight="2.75pt">
                  <v:stroke dashstyle="1 1"/>
                  <v:textbox style="mso-next-textbox:#_x0000_s1026">
                    <w:txbxContent>
                      <w:p w:rsidR="00176DBF" w:rsidRDefault="00176DBF" w:rsidP="00176DBF">
                        <w:pPr>
                          <w:jc w:val="both"/>
                        </w:pPr>
                        <w:r w:rsidRPr="00176DBF">
                          <w:rPr>
                            <w:b/>
                            <w:color w:val="9BBB59" w:themeColor="accent3"/>
                            <w:sz w:val="40"/>
                          </w:rPr>
                          <w:t>A</w:t>
                        </w:r>
                        <w:r>
                          <w:t>u LP</w:t>
                        </w:r>
                        <w:r w:rsidR="008B507C">
                          <w:t xml:space="preserve"> et en EREA</w:t>
                        </w:r>
                        <w:r>
                          <w:t xml:space="preserve">, </w:t>
                        </w:r>
                        <w:r w:rsidR="0097275B">
                          <w:t>tu apprends</w:t>
                        </w:r>
                        <w:r>
                          <w:t xml:space="preserve"> un métier en </w:t>
                        </w:r>
                        <w:r w:rsidRPr="00176DBF">
                          <w:rPr>
                            <w:b/>
                            <w:color w:val="9BBB59" w:themeColor="accent3"/>
                            <w:sz w:val="36"/>
                          </w:rPr>
                          <w:t>atelier</w:t>
                        </w:r>
                        <w:r w:rsidR="00FF5BBD">
                          <w:rPr>
                            <w:b/>
                            <w:color w:val="9BBB59" w:themeColor="accent3"/>
                            <w:sz w:val="36"/>
                          </w:rPr>
                          <w:t>,</w:t>
                        </w:r>
                        <w:r>
                          <w:t xml:space="preserve"> </w:t>
                        </w:r>
                        <w:r w:rsidR="00BD72A6">
                          <w:t>et lors de</w:t>
                        </w:r>
                        <w:r w:rsidR="00FF5BBD">
                          <w:t xml:space="preserve"> </w:t>
                        </w:r>
                        <w:r w:rsidR="00FF5BBD" w:rsidRPr="00BD72A6">
                          <w:rPr>
                            <w:b/>
                            <w:color w:val="9BBB59" w:themeColor="accent3"/>
                            <w:sz w:val="28"/>
                            <w:szCs w:val="28"/>
                          </w:rPr>
                          <w:t>stages</w:t>
                        </w:r>
                        <w:r w:rsidR="00FF5BBD" w:rsidRPr="00BD72A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FF5BBD" w:rsidRPr="00BD72A6">
                          <w:rPr>
                            <w:b/>
                            <w:color w:val="9BBB59" w:themeColor="accent3"/>
                            <w:sz w:val="28"/>
                            <w:szCs w:val="28"/>
                          </w:rPr>
                          <w:t>en entreprise</w:t>
                        </w:r>
                        <w:r w:rsidR="00FF5BBD" w:rsidRPr="00BD72A6">
                          <w:rPr>
                            <w:sz w:val="32"/>
                          </w:rPr>
                          <w:t> </w:t>
                        </w:r>
                        <w:r w:rsidR="00FF5BBD">
                          <w:t xml:space="preserve">(de </w:t>
                        </w:r>
                        <w:r w:rsidR="00BD72A6">
                          <w:t>2</w:t>
                        </w:r>
                        <w:r w:rsidR="00FF5BBD">
                          <w:t xml:space="preserve"> à 4 mois). </w:t>
                        </w:r>
                        <w:r w:rsidR="0097275B">
                          <w:t>Tu suis</w:t>
                        </w:r>
                        <w:r>
                          <w:t xml:space="preserve"> </w:t>
                        </w:r>
                        <w:r w:rsidR="006C0DB0">
                          <w:t xml:space="preserve">aussi </w:t>
                        </w:r>
                        <w:r>
                          <w:t xml:space="preserve">des </w:t>
                        </w:r>
                        <w:r w:rsidRPr="00176DBF">
                          <w:rPr>
                            <w:b/>
                            <w:color w:val="9BBB59" w:themeColor="accent3"/>
                            <w:sz w:val="36"/>
                          </w:rPr>
                          <w:t>cours</w:t>
                        </w:r>
                        <w:r>
                          <w:t xml:space="preserve"> de français, de mathématiques</w:t>
                        </w:r>
                        <w:r w:rsidR="00FF5BBD">
                          <w:t>, de PSE</w:t>
                        </w:r>
                        <w:r w:rsidR="0097275B">
                          <w:t>… Si tu habites</w:t>
                        </w:r>
                        <w:r>
                          <w:t xml:space="preserve"> loin du LP</w:t>
                        </w:r>
                        <w:r w:rsidR="0097275B">
                          <w:t xml:space="preserve"> ou de l’EREA, tu peux </w:t>
                        </w:r>
                        <w:r>
                          <w:t>dormir à l’</w:t>
                        </w:r>
                        <w:r w:rsidRPr="00176DBF">
                          <w:rPr>
                            <w:b/>
                            <w:color w:val="9BBB59" w:themeColor="accent3"/>
                            <w:sz w:val="28"/>
                          </w:rPr>
                          <w:t>internat</w:t>
                        </w:r>
                        <w:r>
                          <w:t>.</w:t>
                        </w:r>
                      </w:p>
                      <w:p w:rsidR="00176DBF" w:rsidRPr="00176DBF" w:rsidRDefault="00176DBF" w:rsidP="00176DBF">
                        <w:pPr>
                          <w:jc w:val="both"/>
                          <w:rPr>
                            <w:b/>
                            <w:color w:val="9BBB59" w:themeColor="accent3"/>
                            <w:sz w:val="28"/>
                          </w:rPr>
                        </w:pPr>
                        <w:r w:rsidRPr="00176DBF">
                          <w:rPr>
                            <w:b/>
                            <w:color w:val="9BBB59" w:themeColor="accent3"/>
                            <w:sz w:val="28"/>
                          </w:rPr>
                          <w:t>Comment s’inscrire ?</w:t>
                        </w:r>
                      </w:p>
                      <w:p w:rsidR="00176DBF" w:rsidRDefault="0097275B" w:rsidP="00176DBF">
                        <w:pPr>
                          <w:jc w:val="both"/>
                        </w:pPr>
                        <w:r>
                          <w:t>Tu dois</w:t>
                        </w:r>
                        <w:r w:rsidR="00176DBF">
                          <w:t xml:space="preserve"> </w:t>
                        </w:r>
                        <w:r w:rsidR="00176DBF" w:rsidRPr="00DA47DE">
                          <w:rPr>
                            <w:b/>
                            <w:color w:val="9BBB59" w:themeColor="accent3"/>
                            <w:sz w:val="24"/>
                          </w:rPr>
                          <w:t>remplir un dossier</w:t>
                        </w:r>
                        <w:r w:rsidR="00176DBF" w:rsidRPr="00DA47DE">
                          <w:rPr>
                            <w:sz w:val="24"/>
                          </w:rPr>
                          <w:t xml:space="preserve"> </w:t>
                        </w:r>
                        <w:r w:rsidR="00176DBF">
                          <w:t>d’orientation au second trimestre. L’a</w:t>
                        </w:r>
                        <w:r w:rsidR="00FF5BBD">
                          <w:t xml:space="preserve">dmission en LP ou en EREA dépend du </w:t>
                        </w:r>
                        <w:r w:rsidR="00FF5BBD" w:rsidRPr="00FF5BBD">
                          <w:rPr>
                            <w:u w:val="single"/>
                          </w:rPr>
                          <w:t>nombre de places disponibles</w:t>
                        </w:r>
                        <w:r w:rsidR="00FF5BBD">
                          <w:t>, du nombre de demandes et de</w:t>
                        </w:r>
                        <w:r w:rsidR="00BD72A6">
                          <w:t xml:space="preserve"> </w:t>
                        </w:r>
                        <w:r w:rsidR="00BD72A6" w:rsidRPr="00BD72A6">
                          <w:rPr>
                            <w:u w:val="single"/>
                          </w:rPr>
                          <w:t>tes</w:t>
                        </w:r>
                        <w:r w:rsidR="00FF5BBD" w:rsidRPr="00BD72A6">
                          <w:rPr>
                            <w:u w:val="single"/>
                          </w:rPr>
                          <w:t xml:space="preserve"> </w:t>
                        </w:r>
                        <w:r w:rsidR="00FF5BBD" w:rsidRPr="00FF5BBD">
                          <w:rPr>
                            <w:u w:val="single"/>
                          </w:rPr>
                          <w:t>notes</w:t>
                        </w:r>
                        <w:r w:rsidR="00FF5BBD">
                          <w:t>.</w:t>
                        </w:r>
                        <w:r w:rsidR="00176DBF">
                          <w:t xml:space="preserve"> </w:t>
                        </w:r>
                        <w:r w:rsidR="00176DBF" w:rsidRPr="00176DBF">
                          <w:rPr>
                            <w:b/>
                          </w:rPr>
                          <w:t>Il est vivement conseillé de faire 2 ou 3 vœux différents car certains  CAP sont très demandés et difficiles à obtenir.</w:t>
                        </w:r>
                      </w:p>
                      <w:p w:rsidR="00176DBF" w:rsidRPr="00FF5BBD" w:rsidRDefault="00176DBF" w:rsidP="00176DBF">
                        <w:pPr>
                          <w:jc w:val="both"/>
                          <w:rPr>
                            <w:i/>
                          </w:rPr>
                        </w:pPr>
                        <w:r w:rsidRPr="00FF5BBD">
                          <w:rPr>
                            <w:i/>
                          </w:rPr>
                          <w:t>Certains CAP sont réservés en priorité aux élèves de SEGPA</w:t>
                        </w:r>
                        <w:r w:rsidR="00BD72A6">
                          <w:rPr>
                            <w:i/>
                          </w:rPr>
                          <w:t xml:space="preserve"> et d’EREA</w:t>
                        </w:r>
                        <w:r w:rsidRPr="00FF5BBD">
                          <w:rPr>
                            <w:i/>
                          </w:rPr>
                          <w:t>.</w:t>
                        </w:r>
                      </w:p>
                      <w:p w:rsidR="00FF5BBD" w:rsidRPr="00FF5BBD" w:rsidRDefault="00FF5BBD" w:rsidP="00176DBF">
                        <w:pPr>
                          <w:jc w:val="both"/>
                          <w:rPr>
                            <w:i/>
                            <w:color w:val="C0504D" w:themeColor="accent2"/>
                          </w:rPr>
                        </w:pPr>
                        <w:r w:rsidRPr="00FF5BBD">
                          <w:rPr>
                            <w:i/>
                            <w:color w:val="C0504D" w:themeColor="accent2"/>
                          </w:rPr>
                          <w:t>Présenter un dossier pour intégrer une formation n</w:t>
                        </w:r>
                        <w:r w:rsidR="00BD72A6">
                          <w:rPr>
                            <w:i/>
                            <w:color w:val="C0504D" w:themeColor="accent2"/>
                          </w:rPr>
                          <w:t>e t’</w:t>
                        </w:r>
                        <w:r w:rsidRPr="00FF5BBD">
                          <w:rPr>
                            <w:i/>
                            <w:color w:val="C0504D" w:themeColor="accent2"/>
                          </w:rPr>
                          <w:t>assure pas automatiquement une</w:t>
                        </w:r>
                        <w:r>
                          <w:rPr>
                            <w:i/>
                            <w:color w:val="C0504D" w:themeColor="accent2"/>
                          </w:rPr>
                          <w:t xml:space="preserve"> place dans un établissement.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103" w:type="dxa"/>
          </w:tcPr>
          <w:p w:rsidR="00BF4B21" w:rsidRDefault="005A0D1F">
            <w:r>
              <w:rPr>
                <w:noProof/>
                <w:lang w:eastAsia="fr-FR"/>
              </w:rPr>
              <w:pict>
                <v:shape id="_x0000_s1041" type="#_x0000_t202" style="position:absolute;margin-left:109.25pt;margin-top:547.15pt;width:92.65pt;height:24.25pt;z-index:251698176;mso-position-horizontal-relative:text;mso-position-vertical-relative:text" stroked="f">
                  <v:textbox>
                    <w:txbxContent>
                      <w:p w:rsidR="006C0DB0" w:rsidRPr="006C0DB0" w:rsidRDefault="006C0DB0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r w:rsidRPr="006C0DB0">
                          <w:rPr>
                            <w:i/>
                            <w:color w:val="7F7F7F" w:themeColor="text1" w:themeTint="80"/>
                          </w:rPr>
                          <w:t>Source : onisep.fr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29" style="position:absolute;margin-left:18.25pt;margin-top:57.3pt;width:176.3pt;height:475.7pt;z-index:251672576;mso-position-horizontal-relative:text;mso-position-vertical-relative:text;mso-width-relative:margin;mso-height-relative:margin" arcsize="3401f" strokecolor="#f79646 [3209]" strokeweight="2.75pt">
                  <v:stroke dashstyle="1 1"/>
                  <v:textbox style="mso-next-textbox:#_x0000_s1029">
                    <w:txbxContent>
                      <w:p w:rsidR="00176DBF" w:rsidRDefault="00FF5BBD" w:rsidP="00176DBF">
                        <w:pPr>
                          <w:jc w:val="both"/>
                        </w:pPr>
                        <w:r>
                          <w:rPr>
                            <w:b/>
                            <w:color w:val="F79646" w:themeColor="accent6"/>
                            <w:sz w:val="40"/>
                          </w:rPr>
                          <w:t>A</w:t>
                        </w:r>
                        <w:r>
                          <w:t xml:space="preserve">u CFA, </w:t>
                        </w:r>
                        <w:r w:rsidR="00BD72A6">
                          <w:t>tu n’as plus le statut d’élève mais celui d’</w:t>
                        </w:r>
                        <w:r>
                          <w:t>a</w:t>
                        </w:r>
                        <w:r w:rsidR="00BD72A6">
                          <w:t xml:space="preserve">pprenti. Tu </w:t>
                        </w:r>
                        <w:r w:rsidR="00706955">
                          <w:t>apprend</w:t>
                        </w:r>
                        <w:r w:rsidR="00BD72A6">
                          <w:t>s t</w:t>
                        </w:r>
                        <w:r w:rsidR="00706955">
                          <w:t>on métier dans l’</w:t>
                        </w:r>
                        <w:r w:rsidR="00706955" w:rsidRPr="00DA47DE">
                          <w:rPr>
                            <w:b/>
                            <w:color w:val="F79646" w:themeColor="accent6"/>
                            <w:sz w:val="36"/>
                          </w:rPr>
                          <w:t>entreprise</w:t>
                        </w:r>
                        <w:r w:rsidR="00706955">
                          <w:t xml:space="preserve"> avec </w:t>
                        </w:r>
                        <w:r w:rsidR="00BD72A6">
                          <w:t>t</w:t>
                        </w:r>
                        <w:r w:rsidR="00706955">
                          <w:t xml:space="preserve">on maître d’apprentissage et </w:t>
                        </w:r>
                        <w:r w:rsidR="00BD72A6">
                          <w:t>tu suis</w:t>
                        </w:r>
                        <w:r w:rsidR="00706955">
                          <w:t xml:space="preserve"> des </w:t>
                        </w:r>
                        <w:r w:rsidR="00706955" w:rsidRPr="00DA47DE">
                          <w:rPr>
                            <w:b/>
                            <w:color w:val="F79646" w:themeColor="accent6"/>
                            <w:sz w:val="36"/>
                          </w:rPr>
                          <w:t>cours</w:t>
                        </w:r>
                        <w:r w:rsidR="00706955">
                          <w:t xml:space="preserve"> au centre de formation des apprentis (CFA). </w:t>
                        </w:r>
                        <w:r w:rsidR="00BD72A6">
                          <w:t>Tu</w:t>
                        </w:r>
                        <w:r w:rsidR="00706955">
                          <w:t xml:space="preserve"> travaille</w:t>
                        </w:r>
                        <w:r w:rsidR="00BD72A6">
                          <w:t>s</w:t>
                        </w:r>
                        <w:r w:rsidR="00706955">
                          <w:t xml:space="preserve"> comme les autres salariés, a</w:t>
                        </w:r>
                        <w:r w:rsidR="00BD72A6">
                          <w:t>s</w:t>
                        </w:r>
                        <w:r w:rsidR="00706955">
                          <w:t xml:space="preserve"> </w:t>
                        </w:r>
                        <w:r w:rsidR="00BD72A6">
                          <w:t>droit aux congés payés et reçois</w:t>
                        </w:r>
                        <w:r w:rsidR="00706955">
                          <w:t xml:space="preserve"> un salaire. Au CFA, l’apprenti s’améliore en technologie, en français et en calcul. Il apprend aussi à l’atelier. </w:t>
                        </w:r>
                      </w:p>
                      <w:p w:rsidR="00176DBF" w:rsidRPr="00706955" w:rsidRDefault="00176DBF" w:rsidP="00176DBF">
                        <w:pPr>
                          <w:jc w:val="both"/>
                          <w:rPr>
                            <w:b/>
                            <w:color w:val="F79646" w:themeColor="accent6"/>
                            <w:sz w:val="28"/>
                          </w:rPr>
                        </w:pPr>
                        <w:r w:rsidRPr="00706955">
                          <w:rPr>
                            <w:b/>
                            <w:color w:val="F79646" w:themeColor="accent6"/>
                            <w:sz w:val="28"/>
                          </w:rPr>
                          <w:t>Comment s’inscrire ?</w:t>
                        </w:r>
                      </w:p>
                      <w:p w:rsidR="00176DBF" w:rsidRPr="00176DBF" w:rsidRDefault="00706955" w:rsidP="00176DBF">
                        <w:pPr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t xml:space="preserve">Il </w:t>
                        </w:r>
                        <w:r w:rsidR="00BD72A6">
                          <w:t xml:space="preserve">te </w:t>
                        </w:r>
                        <w:r>
                          <w:t xml:space="preserve">faut </w:t>
                        </w:r>
                        <w:r w:rsidRPr="00DA47DE">
                          <w:t>trouver un employeur</w:t>
                        </w:r>
                        <w:r>
                          <w:t xml:space="preserve">, </w:t>
                        </w:r>
                        <w:r w:rsidRPr="00DA47DE">
                          <w:rPr>
                            <w:b/>
                            <w:color w:val="F79646" w:themeColor="accent6"/>
                            <w:sz w:val="28"/>
                          </w:rPr>
                          <w:t>signer un contrat d’apprentissage</w:t>
                        </w:r>
                        <w:r>
                          <w:t xml:space="preserve"> et </w:t>
                        </w:r>
                        <w:r w:rsidR="00BD72A6">
                          <w:t>t</w:t>
                        </w:r>
                        <w:r>
                          <w:t xml:space="preserve">’inscrire dans un centre de formation. Il est parfois difficile de trouver un employeur, montre-lui que </w:t>
                        </w:r>
                        <w:r w:rsidR="00BD72A6">
                          <w:t xml:space="preserve">tu </w:t>
                        </w:r>
                        <w:r>
                          <w:t xml:space="preserve">es courageux et motivé. Le contrat commence par un période d’essai qui dure deux mois et durant laquelle, </w:t>
                        </w:r>
                        <w:r w:rsidR="00BD72A6">
                          <w:t>ton patron et toi</w:t>
                        </w:r>
                        <w:r>
                          <w:t>, pouvez décider de rompre le contrat.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028" style="position:absolute;margin-left:18.25pt;margin-top:10.3pt;width:174.35pt;height:42.75pt;rotation:-345274fd;z-index:251678720;mso-position-horizontal-relative:text;mso-position-vertical-relative:text;mso-width-relative:margin;mso-height-relative:margin" arcsize="10923f" fillcolor="#f79646 [3209]" stroked="f">
                  <v:textbox style="mso-next-textbox:#_x0000_s1028">
                    <w:txbxContent>
                      <w:p w:rsidR="00176DBF" w:rsidRPr="0080770D" w:rsidRDefault="00706955" w:rsidP="00176DBF">
                        <w:pPr>
                          <w:jc w:val="center"/>
                          <w:rPr>
                            <w:sz w:val="18"/>
                          </w:rPr>
                        </w:pPr>
                        <w:r w:rsidRPr="0080770D">
                          <w:rPr>
                            <w:rFonts w:asciiTheme="majorHAnsi" w:hAnsiTheme="majorHAnsi"/>
                            <w:b/>
                            <w:color w:val="C0504D" w:themeColor="accent2"/>
                          </w:rPr>
                          <w:t>Dans un centre de</w:t>
                        </w:r>
                        <w:r w:rsidR="00176DBF" w:rsidRPr="0080770D">
                          <w:t xml:space="preserve"> </w:t>
                        </w:r>
                        <w:r w:rsidR="00176DBF" w:rsidRPr="0080770D">
                          <w:rPr>
                            <w:sz w:val="18"/>
                          </w:rPr>
                          <w:br/>
                        </w:r>
                        <w:r w:rsidRPr="0080770D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4"/>
                          </w:rPr>
                          <w:t>formation d’apprentis</w:t>
                        </w:r>
                      </w:p>
                      <w:p w:rsidR="00176DBF" w:rsidRDefault="00176DBF" w:rsidP="00176DBF"/>
                    </w:txbxContent>
                  </v:textbox>
                </v:roundrect>
              </w:pict>
            </w:r>
          </w:p>
        </w:tc>
      </w:tr>
      <w:tr w:rsidR="00393A7E" w:rsidTr="001537B9">
        <w:trPr>
          <w:trHeight w:val="10490"/>
        </w:trPr>
        <w:tc>
          <w:tcPr>
            <w:tcW w:w="4102" w:type="dxa"/>
          </w:tcPr>
          <w:p w:rsidR="00393A7E" w:rsidRDefault="005A0D1F" w:rsidP="00C07613">
            <w:r>
              <w:rPr>
                <w:noProof/>
              </w:rPr>
              <w:lastRenderedPageBreak/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56" type="#_x0000_t176" style="position:absolute;margin-left:21.5pt;margin-top:10.45pt;width:149.75pt;height:426.15pt;z-index:251722752;mso-position-horizontal-relative:text;mso-position-vertical-relative:text;mso-width-relative:margin;mso-height-relative:margin" fillcolor="#bfbfbf [2412]" stroked="f">
                  <v:textbox>
                    <w:txbxContent>
                      <w:p w:rsidR="00EF592D" w:rsidRDefault="00217ACC" w:rsidP="00217ACC">
                        <w:pPr>
                          <w:jc w:val="both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</w:pPr>
                        <w:r w:rsidRPr="00217ACC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 xml:space="preserve">Au mois de février/mars, ton professeur principal te distribuera le guide ci-dessous. </w:t>
                        </w:r>
                        <w:r w:rsidR="00BD72A6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 xml:space="preserve">Tu y </w:t>
                        </w:r>
                        <w:r w:rsidRPr="00217ACC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 xml:space="preserve">trouveras toutes les spécialités de CAP et tous les établissements de </w:t>
                        </w:r>
                        <w:r w:rsidR="00BD72A6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>ta région</w:t>
                        </w:r>
                        <w:r w:rsidRPr="00217ACC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 xml:space="preserve">. </w:t>
                        </w:r>
                      </w:p>
                      <w:p w:rsidR="00217ACC" w:rsidRPr="00217ACC" w:rsidRDefault="00217ACC" w:rsidP="00217ACC">
                        <w:pPr>
                          <w:jc w:val="both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</w:pPr>
                        <w:r w:rsidRPr="00217ACC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>Dans les pages ci-contre, toutes les spécialités</w:t>
                        </w:r>
                        <w:r w:rsidR="00EF592D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 xml:space="preserve"> de CAP</w:t>
                        </w:r>
                        <w:r w:rsidRPr="00217ACC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 xml:space="preserve"> sont classées par ordre alphabétique. Pour plus d’informations consulte le guide à la page indiquée et quand une petite caméra est indiquée tu  peux consulter une vidéo sur </w:t>
                        </w:r>
                        <w:r w:rsidRPr="00777052">
                          <w:rPr>
                            <w:rFonts w:ascii="Comic Sans MS" w:hAnsi="Comic Sans MS"/>
                            <w:b/>
                            <w:color w:val="C0504D" w:themeColor="accent2"/>
                            <w:sz w:val="20"/>
                          </w:rPr>
                          <w:t>oniseptv.fr</w:t>
                        </w:r>
                        <w:r w:rsidRPr="00217ACC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>.</w:t>
                        </w:r>
                      </w:p>
                      <w:p w:rsidR="00217ACC" w:rsidRPr="00217ACC" w:rsidRDefault="00217ACC" w:rsidP="00217ACC">
                        <w:pPr>
                          <w:jc w:val="bot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</w:rPr>
                        </w:pPr>
                        <w:r w:rsidRPr="00217ACC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20"/>
                          </w:rPr>
                          <w:t xml:space="preserve">Les CAP écrits en rouge ne sont pas prioritaires, les élèves de SEGPA et d’EREA n’ont pas de points supplémentaires. </w:t>
                        </w:r>
                      </w:p>
                    </w:txbxContent>
                  </v:textbox>
                </v:shape>
              </w:pict>
            </w:r>
          </w:p>
          <w:p w:rsidR="00393A7E" w:rsidRDefault="00393A7E" w:rsidP="00C07613"/>
          <w:p w:rsidR="00393A7E" w:rsidRDefault="00393A7E" w:rsidP="00C07613"/>
          <w:p w:rsidR="00393A7E" w:rsidRDefault="00393A7E" w:rsidP="00C07613">
            <w:r>
              <w:t xml:space="preserve">   </w:t>
            </w:r>
            <w:r>
              <w:br/>
            </w:r>
          </w:p>
          <w:p w:rsidR="00393A7E" w:rsidRDefault="00EF592D" w:rsidP="00C07613">
            <w:r>
              <w:rPr>
                <w:noProof/>
                <w:lang w:eastAsia="fr-F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4770755</wp:posOffset>
                  </wp:positionV>
                  <wp:extent cx="998220" cy="1430655"/>
                  <wp:effectExtent l="19050" t="0" r="0" b="0"/>
                  <wp:wrapNone/>
                  <wp:docPr id="1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0D1F">
              <w:rPr>
                <w:noProof/>
              </w:rPr>
              <w:pict>
                <v:shape id="_x0000_s1052" type="#_x0000_t202" style="position:absolute;margin-left:76.95pt;margin-top:275pt;width:67.95pt;height:90.75pt;z-index:25171353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393A7E" w:rsidRPr="0080770D" w:rsidRDefault="00393A7E" w:rsidP="00393A7E">
                        <w:pPr>
                          <w:rPr>
                            <w:rFonts w:ascii="Ravie" w:hAnsi="Ravie"/>
                            <w:color w:val="7030A0"/>
                            <w:sz w:val="96"/>
                          </w:rPr>
                        </w:pPr>
                      </w:p>
                    </w:txbxContent>
                  </v:textbox>
                </v:shape>
              </w:pict>
            </w:r>
            <w:r w:rsidR="00393A7E">
              <w:rPr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-3862705</wp:posOffset>
                  </wp:positionH>
                  <wp:positionV relativeFrom="paragraph">
                    <wp:posOffset>2775585</wp:posOffset>
                  </wp:positionV>
                  <wp:extent cx="7562850" cy="273050"/>
                  <wp:effectExtent l="0" t="3638550" r="0" b="3632200"/>
                  <wp:wrapNone/>
                  <wp:docPr id="5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56285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2" w:type="dxa"/>
          </w:tcPr>
          <w:p w:rsidR="00393A7E" w:rsidRDefault="00393A7E" w:rsidP="00C07613"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74102</wp:posOffset>
                  </wp:positionV>
                  <wp:extent cx="2270926" cy="6798365"/>
                  <wp:effectExtent l="19050" t="0" r="0" b="0"/>
                  <wp:wrapNone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926" cy="679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3" w:type="dxa"/>
          </w:tcPr>
          <w:p w:rsidR="00393A7E" w:rsidRDefault="00393A7E" w:rsidP="00C07613">
            <w:r>
              <w:rPr>
                <w:noProof/>
                <w:lang w:eastAsia="fr-F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201834</wp:posOffset>
                  </wp:positionH>
                  <wp:positionV relativeFrom="paragraph">
                    <wp:posOffset>3091</wp:posOffset>
                  </wp:positionV>
                  <wp:extent cx="2154807" cy="7203057"/>
                  <wp:effectExtent l="19050" t="0" r="0" b="0"/>
                  <wp:wrapNone/>
                  <wp:docPr id="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807" cy="720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3A7E" w:rsidRDefault="00393A7E" w:rsidP="00C07613"/>
        </w:tc>
        <w:tc>
          <w:tcPr>
            <w:tcW w:w="4103" w:type="dxa"/>
          </w:tcPr>
          <w:p w:rsidR="00393A7E" w:rsidRDefault="00393A7E" w:rsidP="00C07613">
            <w:r>
              <w:rPr>
                <w:noProof/>
                <w:lang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236112</wp:posOffset>
                  </wp:positionH>
                  <wp:positionV relativeFrom="paragraph">
                    <wp:posOffset>3091</wp:posOffset>
                  </wp:positionV>
                  <wp:extent cx="2232445" cy="7125419"/>
                  <wp:effectExtent l="19050" t="0" r="0" b="0"/>
                  <wp:wrapNone/>
                  <wp:docPr id="1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445" cy="7125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0D1F">
              <w:rPr>
                <w:noProof/>
                <w:lang w:eastAsia="fr-FR"/>
              </w:rPr>
              <w:pict>
                <v:shape id="_x0000_s1055" type="#_x0000_t202" style="position:absolute;margin-left:109.25pt;margin-top:540pt;width:92.65pt;height:24.25pt;z-index:251716608;mso-position-horizontal-relative:text;mso-position-vertical-relative:text" stroked="f">
                  <v:textbox>
                    <w:txbxContent>
                      <w:p w:rsidR="00393A7E" w:rsidRPr="006C0DB0" w:rsidRDefault="00393A7E" w:rsidP="00393A7E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r w:rsidRPr="006C0DB0">
                          <w:rPr>
                            <w:i/>
                            <w:color w:val="7F7F7F" w:themeColor="text1" w:themeTint="80"/>
                          </w:rPr>
                          <w:t>Source : onisep.fr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A4EAA" w:rsidRPr="00DA47DE" w:rsidRDefault="007B0232" w:rsidP="001537B9">
      <w:pPr>
        <w:rPr>
          <w:sz w:val="2"/>
        </w:rPr>
      </w:pPr>
    </w:p>
    <w:sectPr w:rsidR="00AA4EAA" w:rsidRPr="00DA47DE" w:rsidSect="00BF4B2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4B21"/>
    <w:rsid w:val="00036EB5"/>
    <w:rsid w:val="000C4AAA"/>
    <w:rsid w:val="0014497D"/>
    <w:rsid w:val="001537B9"/>
    <w:rsid w:val="00176DBF"/>
    <w:rsid w:val="00185CBD"/>
    <w:rsid w:val="00217ACC"/>
    <w:rsid w:val="0032289E"/>
    <w:rsid w:val="00393A7E"/>
    <w:rsid w:val="003C0FCD"/>
    <w:rsid w:val="00592AE8"/>
    <w:rsid w:val="005A0D1F"/>
    <w:rsid w:val="005F4A36"/>
    <w:rsid w:val="006C0DB0"/>
    <w:rsid w:val="00706955"/>
    <w:rsid w:val="00732D8C"/>
    <w:rsid w:val="00777052"/>
    <w:rsid w:val="007B0232"/>
    <w:rsid w:val="007E6386"/>
    <w:rsid w:val="0080770D"/>
    <w:rsid w:val="00852C41"/>
    <w:rsid w:val="00896B8C"/>
    <w:rsid w:val="008A2223"/>
    <w:rsid w:val="008B507C"/>
    <w:rsid w:val="0097275B"/>
    <w:rsid w:val="00A5499A"/>
    <w:rsid w:val="00B8258B"/>
    <w:rsid w:val="00BD72A6"/>
    <w:rsid w:val="00BF4B21"/>
    <w:rsid w:val="00C600F7"/>
    <w:rsid w:val="00DA47DE"/>
    <w:rsid w:val="00DF34D2"/>
    <w:rsid w:val="00DF4047"/>
    <w:rsid w:val="00E47E91"/>
    <w:rsid w:val="00ED637D"/>
    <w:rsid w:val="00EF592D"/>
    <w:rsid w:val="00F01FE2"/>
    <w:rsid w:val="00FF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1037-F23F-4E8B-BDE8-6A92CB4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8</cp:revision>
  <cp:lastPrinted>2013-03-29T00:40:00Z</cp:lastPrinted>
  <dcterms:created xsi:type="dcterms:W3CDTF">2013-03-25T09:04:00Z</dcterms:created>
  <dcterms:modified xsi:type="dcterms:W3CDTF">2013-03-29T00:47:00Z</dcterms:modified>
</cp:coreProperties>
</file>