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4252"/>
        <w:gridCol w:w="4078"/>
      </w:tblGrid>
      <w:tr w:rsidR="00837145" w:rsidRPr="001F42C1" w14:paraId="6DB04E6E" w14:textId="77777777" w:rsidTr="009C0147">
        <w:trPr>
          <w:trHeight w:val="699"/>
          <w:jc w:val="center"/>
        </w:trPr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805FCC" w14:textId="77777777" w:rsidR="00837145" w:rsidRPr="0076423E" w:rsidRDefault="00837145" w:rsidP="00DE78CC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 w:rsidRPr="0076423E">
              <w:rPr>
                <w:rFonts w:ascii="Calibri" w:hAnsi="Calibri"/>
                <w:b/>
                <w:color w:val="4F81BD" w:themeColor="accent1"/>
                <w:sz w:val="20"/>
                <w:szCs w:val="20"/>
                <w:u w:val="single"/>
              </w:rPr>
              <w:t>Domaine</w:t>
            </w:r>
            <w:r w:rsidRPr="0076423E">
              <w:rPr>
                <w:rFonts w:ascii="Calibri" w:hAnsi="Calibri"/>
                <w:color w:val="4F81BD" w:themeColor="accent1"/>
                <w:sz w:val="20"/>
                <w:szCs w:val="20"/>
              </w:rPr>
              <w:t> : Français</w:t>
            </w:r>
          </w:p>
          <w:p w14:paraId="5AE7F371" w14:textId="0A1A2A6D" w:rsidR="00837145" w:rsidRPr="001F42C1" w:rsidRDefault="00837145" w:rsidP="00E80216">
            <w:pPr>
              <w:rPr>
                <w:rFonts w:ascii="Calibri" w:hAnsi="Calibri"/>
                <w:sz w:val="20"/>
                <w:szCs w:val="20"/>
              </w:rPr>
            </w:pPr>
            <w:r w:rsidRPr="0076423E">
              <w:rPr>
                <w:rFonts w:ascii="Calibri" w:hAnsi="Calibri"/>
                <w:b/>
                <w:color w:val="4F81BD" w:themeColor="accent1"/>
                <w:sz w:val="20"/>
                <w:szCs w:val="20"/>
                <w:u w:val="single"/>
              </w:rPr>
              <w:t>Sous domaine </w:t>
            </w:r>
            <w:r w:rsidRPr="0076423E">
              <w:rPr>
                <w:rFonts w:ascii="Calibri" w:hAnsi="Calibri"/>
                <w:color w:val="4F81BD" w:themeColor="accent1"/>
                <w:sz w:val="20"/>
                <w:szCs w:val="20"/>
              </w:rPr>
              <w:t xml:space="preserve">: </w:t>
            </w:r>
            <w:r w:rsidR="00E80216" w:rsidRPr="0076423E">
              <w:rPr>
                <w:rFonts w:ascii="Calibri" w:hAnsi="Calibri"/>
                <w:color w:val="4F81BD" w:themeColor="accent1"/>
                <w:sz w:val="20"/>
                <w:szCs w:val="20"/>
              </w:rPr>
              <w:t>Vocabulaire</w:t>
            </w:r>
          </w:p>
        </w:tc>
        <w:tc>
          <w:tcPr>
            <w:tcW w:w="4252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732A31" w14:textId="00DEBE61" w:rsidR="00837145" w:rsidRPr="0076423E" w:rsidRDefault="00445B75" w:rsidP="00393E56">
            <w:pPr>
              <w:jc w:val="center"/>
              <w:rPr>
                <w:rFonts w:ascii="Calibri" w:hAnsi="Calibri"/>
                <w:b/>
                <w:color w:val="4F81BD" w:themeColor="accent1"/>
              </w:rPr>
            </w:pPr>
            <w:r w:rsidRPr="0076423E">
              <w:rPr>
                <w:rFonts w:ascii="Cursivestandard" w:hAnsi="Cursivestandard"/>
                <w:b/>
                <w:color w:val="4F81BD" w:themeColor="accent1"/>
                <w:sz w:val="32"/>
                <w:szCs w:val="32"/>
              </w:rPr>
              <w:t>L’ordre alphabétique</w:t>
            </w:r>
            <w:r w:rsidRPr="0076423E">
              <w:rPr>
                <w:rFonts w:ascii="Calibri" w:hAnsi="Calibri"/>
                <w:b/>
                <w:color w:val="4F81BD" w:themeColor="accent1"/>
              </w:rPr>
              <w:t xml:space="preserve"> </w:t>
            </w:r>
            <w:r w:rsidRPr="0076423E">
              <w:rPr>
                <w:rFonts w:ascii="Calibri" w:hAnsi="Calibri"/>
                <w:color w:val="4F81BD" w:themeColor="accent1"/>
              </w:rPr>
              <w:t>(1)</w:t>
            </w:r>
          </w:p>
        </w:tc>
        <w:tc>
          <w:tcPr>
            <w:tcW w:w="4078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5026621B" w14:textId="63F5A2F1" w:rsidR="00837145" w:rsidRPr="001F42C1" w:rsidRDefault="00445B75" w:rsidP="00DE7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Cycle 2</w:t>
            </w:r>
          </w:p>
          <w:p w14:paraId="6B8E8A83" w14:textId="76E28E82" w:rsidR="00837145" w:rsidRPr="001F42C1" w:rsidRDefault="00445B75" w:rsidP="00DE7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Niveau : CE</w:t>
            </w:r>
            <w:r w:rsidR="00837145">
              <w:rPr>
                <w:rFonts w:ascii="Calibri" w:hAnsi="Calibri"/>
                <w:sz w:val="20"/>
                <w:szCs w:val="20"/>
              </w:rPr>
              <w:t>1</w:t>
            </w:r>
          </w:p>
          <w:p w14:paraId="5664A239" w14:textId="1F52B90C" w:rsidR="00837145" w:rsidRPr="001F42C1" w:rsidRDefault="00445B75" w:rsidP="009548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Période : 1</w:t>
            </w:r>
            <w:r w:rsidR="00B66DB3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Septembre - Octobre</w:t>
            </w:r>
            <w:r w:rsidR="0083714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37145" w:rsidRPr="00C5624E" w14:paraId="4C26B5C4" w14:textId="77777777" w:rsidTr="009C0147">
        <w:trPr>
          <w:trHeight w:val="378"/>
          <w:jc w:val="center"/>
        </w:trPr>
        <w:tc>
          <w:tcPr>
            <w:tcW w:w="11283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FBDB71E" w14:textId="23545E49" w:rsidR="00837145" w:rsidRPr="0076423E" w:rsidRDefault="00837145" w:rsidP="00BD030D">
            <w:pPr>
              <w:widowControl w:val="0"/>
              <w:autoSpaceDE w:val="0"/>
              <w:autoSpaceDN w:val="0"/>
              <w:adjustRightInd w:val="0"/>
              <w:rPr>
                <w:rFonts w:ascii="Cursivestandard" w:hAnsi="Cursivestandard"/>
                <w:b/>
                <w:color w:val="4F81BD" w:themeColor="accent1"/>
                <w:sz w:val="22"/>
                <w:szCs w:val="22"/>
              </w:rPr>
            </w:pPr>
            <w:r w:rsidRPr="0076423E">
              <w:rPr>
                <w:rFonts w:ascii="Cursivestandard" w:hAnsi="Cursivestandard"/>
                <w:b/>
                <w:color w:val="4F81BD" w:themeColor="accent1"/>
                <w:sz w:val="22"/>
                <w:szCs w:val="22"/>
                <w:u w:val="single"/>
              </w:rPr>
              <w:t xml:space="preserve">Objectif général </w:t>
            </w:r>
            <w:r w:rsidR="00773C71" w:rsidRPr="0076423E">
              <w:rPr>
                <w:rFonts w:ascii="Cursivestandard" w:hAnsi="Cursivestandard"/>
                <w:b/>
                <w:color w:val="4F81BD" w:themeColor="accent1"/>
                <w:sz w:val="22"/>
                <w:szCs w:val="22"/>
              </w:rPr>
              <w:t xml:space="preserve">: </w:t>
            </w:r>
            <w:r w:rsidR="009A4A45" w:rsidRPr="0076423E">
              <w:rPr>
                <w:rFonts w:ascii="Cursivestandard" w:hAnsi="Cursivestandard"/>
                <w:b/>
                <w:color w:val="4F81BD" w:themeColor="accent1"/>
                <w:sz w:val="22"/>
                <w:szCs w:val="22"/>
              </w:rPr>
              <w:t>Commencer à utiliser l’ordre alphabétique.</w:t>
            </w:r>
          </w:p>
        </w:tc>
      </w:tr>
      <w:tr w:rsidR="00837145" w:rsidRPr="00C5624E" w14:paraId="03AB5729" w14:textId="77777777" w:rsidTr="009C0147">
        <w:trPr>
          <w:trHeight w:val="646"/>
          <w:jc w:val="center"/>
        </w:trPr>
        <w:tc>
          <w:tcPr>
            <w:tcW w:w="7205" w:type="dxa"/>
            <w:gridSpan w:val="2"/>
            <w:vMerge w:val="restart"/>
            <w:tcBorders>
              <w:top w:val="dotted" w:sz="2" w:space="0" w:color="auto"/>
              <w:left w:val="single" w:sz="18" w:space="0" w:color="auto"/>
              <w:right w:val="dotted" w:sz="2" w:space="0" w:color="auto"/>
            </w:tcBorders>
            <w:shd w:val="clear" w:color="auto" w:fill="auto"/>
          </w:tcPr>
          <w:p w14:paraId="0417FF11" w14:textId="247DD186" w:rsidR="00837145" w:rsidRPr="0076423E" w:rsidRDefault="00837145" w:rsidP="004949FE">
            <w:pPr>
              <w:spacing w:line="276" w:lineRule="auto"/>
              <w:jc w:val="center"/>
              <w:rPr>
                <w:rFonts w:ascii="Cursivestandard" w:hAnsi="Cursivestandard"/>
                <w:b/>
                <w:color w:val="4F81BD" w:themeColor="accent1"/>
                <w:sz w:val="22"/>
                <w:szCs w:val="22"/>
                <w:u w:val="single"/>
              </w:rPr>
            </w:pPr>
            <w:r w:rsidRPr="0076423E">
              <w:rPr>
                <w:rFonts w:ascii="Cursivestandard" w:hAnsi="Cursivestandard"/>
                <w:b/>
                <w:color w:val="4F81BD" w:themeColor="accent1"/>
                <w:sz w:val="22"/>
                <w:szCs w:val="22"/>
                <w:u w:val="single"/>
              </w:rPr>
              <w:t>Compétences du socle commun :</w:t>
            </w:r>
          </w:p>
          <w:p w14:paraId="2EDDDC3B" w14:textId="4FD014BC" w:rsidR="00BD030D" w:rsidRPr="0076423E" w:rsidRDefault="009A4A45" w:rsidP="004949F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u w:val="single"/>
              </w:rPr>
            </w:pPr>
            <w:r w:rsidRPr="0076423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u w:val="single"/>
              </w:rPr>
              <w:t>Compétence 1</w:t>
            </w:r>
            <w:r w:rsidR="00837145" w:rsidRPr="0076423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u w:val="single"/>
              </w:rPr>
              <w:t xml:space="preserve"> : </w:t>
            </w:r>
            <w:r w:rsidR="00957098" w:rsidRPr="0076423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u w:val="single"/>
              </w:rPr>
              <w:t>Maîtrise de la langue française</w:t>
            </w:r>
            <w:r w:rsidR="00837145" w:rsidRPr="0076423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u w:val="single"/>
              </w:rPr>
              <w:t xml:space="preserve"> :</w:t>
            </w:r>
          </w:p>
          <w:p w14:paraId="15DD9C60" w14:textId="6C4A829A" w:rsidR="009A4A45" w:rsidRPr="0076423E" w:rsidRDefault="009A4A45" w:rsidP="009A4A45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76423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 Écrire sans erreur sous la dictée un texte de 5 lignes en utilisant ses connaissances lexicales, orthographiques et grammaticales ;</w:t>
            </w:r>
          </w:p>
          <w:p w14:paraId="71C4CC77" w14:textId="77777777" w:rsidR="009A4A45" w:rsidRPr="0076423E" w:rsidRDefault="009A4A45" w:rsidP="009A4A45">
            <w:pPr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76423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   Utiliser ses connaissances pour mieux écrire un texte court.</w:t>
            </w:r>
          </w:p>
          <w:p w14:paraId="7CB84736" w14:textId="77777777" w:rsidR="009A4A45" w:rsidRPr="00BD030D" w:rsidRDefault="009A4A45" w:rsidP="00BD030D">
            <w:pPr>
              <w:rPr>
                <w:rFonts w:ascii="Times New Roman" w:hAnsi="Times New Roman"/>
                <w:b/>
                <w:color w:val="4F81BD" w:themeColor="accent1"/>
                <w:sz w:val="22"/>
                <w:szCs w:val="22"/>
                <w:u w:val="single"/>
              </w:rPr>
            </w:pPr>
          </w:p>
          <w:p w14:paraId="2A69A3A6" w14:textId="231F9FA4" w:rsidR="00BD030D" w:rsidRPr="004949FE" w:rsidRDefault="00BD030D" w:rsidP="004949FE">
            <w:pPr>
              <w:jc w:val="center"/>
              <w:rPr>
                <w:rFonts w:ascii="Times New Roman" w:eastAsiaTheme="minorEastAsia" w:hAnsi="Times New Roman"/>
                <w:b/>
                <w:color w:val="F79646" w:themeColor="accent6"/>
                <w:sz w:val="20"/>
                <w:szCs w:val="20"/>
                <w:u w:val="single"/>
              </w:rPr>
            </w:pPr>
            <w:r w:rsidRPr="004949FE">
              <w:rPr>
                <w:rFonts w:ascii="Times New Roman" w:eastAsiaTheme="minorEastAsia" w:hAnsi="Times New Roman"/>
                <w:b/>
                <w:color w:val="F79646" w:themeColor="accent6"/>
                <w:sz w:val="20"/>
                <w:szCs w:val="20"/>
                <w:u w:val="single"/>
              </w:rPr>
              <w:t>Compétences transversales :</w:t>
            </w:r>
          </w:p>
          <w:p w14:paraId="43169E93" w14:textId="0A1311DD" w:rsidR="004949FE" w:rsidRPr="004949FE" w:rsidRDefault="004949FE" w:rsidP="004949FE">
            <w:pP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 xml:space="preserve">- </w:t>
            </w:r>
            <w:r w:rsidRPr="004949FE"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>Écouter pour comprendre, interroger, répéter, réaliser un travail ou une activité ;</w:t>
            </w:r>
          </w:p>
          <w:p w14:paraId="604F0822" w14:textId="18A0FD7D" w:rsidR="004949FE" w:rsidRPr="004949FE" w:rsidRDefault="004949FE" w:rsidP="004949FE">
            <w:pP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 xml:space="preserve">- </w:t>
            </w:r>
            <w:r w:rsidRPr="004949FE"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>Échanger, questionner, justifier un point de vue ;</w:t>
            </w:r>
          </w:p>
          <w:p w14:paraId="614D086D" w14:textId="77777777" w:rsidR="00647FF5" w:rsidRDefault="004949FE" w:rsidP="004949FE">
            <w:pP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 xml:space="preserve">- </w:t>
            </w:r>
            <w:r w:rsidRPr="004949FE">
              <w:rPr>
                <w:rFonts w:ascii="Times New Roman" w:eastAsiaTheme="minorEastAsia" w:hAnsi="Times New Roman"/>
                <w:color w:val="F79646" w:themeColor="accent6"/>
                <w:sz w:val="20"/>
                <w:szCs w:val="20"/>
              </w:rPr>
              <w:t>Travailler en groupe, s’engager dans un projet.</w:t>
            </w:r>
          </w:p>
          <w:p w14:paraId="287A3C67" w14:textId="732972B5" w:rsidR="00E50082" w:rsidRPr="004949FE" w:rsidRDefault="00E50082" w:rsidP="004949FE">
            <w:pPr>
              <w:rPr>
                <w:rFonts w:ascii="Times New Roman" w:eastAsiaTheme="minorEastAsia" w:hAnsi="Times New Roman"/>
                <w:color w:val="F79646" w:themeColor="accent6"/>
                <w:sz w:val="19"/>
                <w:szCs w:val="19"/>
              </w:rPr>
            </w:pPr>
          </w:p>
        </w:tc>
        <w:tc>
          <w:tcPr>
            <w:tcW w:w="4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323A328C" w14:textId="5977E2FA" w:rsidR="00393E56" w:rsidRDefault="00837145" w:rsidP="00764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E74E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Pré requis :</w:t>
            </w:r>
          </w:p>
          <w:p w14:paraId="6F78ADAA" w14:textId="7C100AE9" w:rsidR="00837145" w:rsidRPr="00F34E27" w:rsidRDefault="00A40C20" w:rsidP="0076423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9"/>
                <w:szCs w:val="19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1028EB">
              <w:rPr>
                <w:rFonts w:ascii="Times New Roman" w:eastAsiaTheme="minorEastAsia" w:hAnsi="Times New Roman"/>
                <w:sz w:val="22"/>
                <w:szCs w:val="22"/>
              </w:rPr>
              <w:t xml:space="preserve">- </w:t>
            </w:r>
            <w:r w:rsidR="001028EB">
              <w:rPr>
                <w:rFonts w:ascii="Times New Roman" w:eastAsiaTheme="minorEastAsia" w:hAnsi="Times New Roman"/>
                <w:sz w:val="19"/>
                <w:szCs w:val="19"/>
              </w:rPr>
              <w:t>Ranger des mots par ordre alphabétique.</w:t>
            </w:r>
          </w:p>
        </w:tc>
      </w:tr>
      <w:tr w:rsidR="00837145" w:rsidRPr="001F42C1" w14:paraId="6DCF7066" w14:textId="77777777" w:rsidTr="009C0147">
        <w:trPr>
          <w:trHeight w:val="834"/>
          <w:jc w:val="center"/>
        </w:trPr>
        <w:tc>
          <w:tcPr>
            <w:tcW w:w="7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14:paraId="5F3B71DF" w14:textId="77777777" w:rsidR="00837145" w:rsidRPr="001F42C1" w:rsidRDefault="00837145" w:rsidP="00DE78C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07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2D1F24" w14:textId="1BC2DE2A" w:rsidR="00272939" w:rsidRDefault="00837145" w:rsidP="0027293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E74E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Matériel :</w:t>
            </w:r>
          </w:p>
          <w:p w14:paraId="306B2525" w14:textId="77777777" w:rsidR="00EE4252" w:rsidRDefault="00EE4252" w:rsidP="002729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D0F1E4" w14:textId="43254A53" w:rsidR="00EE4252" w:rsidRDefault="00C970EC" w:rsidP="00E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Cahier du jour </w:t>
            </w:r>
            <w:r w:rsidR="00EE42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DCC0A6" w14:textId="0CEBBE08" w:rsidR="00EE4252" w:rsidRDefault="00E50082" w:rsidP="00EE4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Feuille A3</w:t>
            </w:r>
            <w:r w:rsidR="00EE4252">
              <w:rPr>
                <w:rFonts w:ascii="Times New Roman" w:eastAsia="Times New Roman" w:hAnsi="Times New Roman"/>
                <w:sz w:val="20"/>
                <w:szCs w:val="20"/>
              </w:rPr>
              <w:t> ;</w:t>
            </w:r>
          </w:p>
          <w:p w14:paraId="62DF3462" w14:textId="4497E3E3" w:rsidR="000B7D79" w:rsidRDefault="009F7D95" w:rsidP="000B7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Productions d’élèves</w:t>
            </w:r>
            <w:r w:rsidR="000B7D7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27A75CCF" w14:textId="54859935" w:rsidR="009C0147" w:rsidRDefault="009F7D95" w:rsidP="000B7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Cahier de leçon</w:t>
            </w:r>
            <w:r w:rsidR="00DB5801">
              <w:rPr>
                <w:rFonts w:ascii="Times New Roman" w:eastAsia="Times New Roman" w:hAnsi="Times New Roman"/>
                <w:sz w:val="20"/>
                <w:szCs w:val="20"/>
              </w:rPr>
              <w:t> ;</w:t>
            </w:r>
          </w:p>
          <w:p w14:paraId="24536424" w14:textId="2E358369" w:rsidR="00DB5801" w:rsidRDefault="00DB5801" w:rsidP="000B7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Trace écrite.</w:t>
            </w:r>
            <w:bookmarkStart w:id="0" w:name="_GoBack"/>
            <w:bookmarkEnd w:id="0"/>
          </w:p>
          <w:p w14:paraId="57D76DDB" w14:textId="3C691F90" w:rsidR="00EE4252" w:rsidRDefault="00EE4252" w:rsidP="000B7D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0FFFA6" w14:textId="0E7F98B0" w:rsidR="00272939" w:rsidRPr="00A40C20" w:rsidRDefault="00272939" w:rsidP="009C01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17E4E0" w14:textId="77777777" w:rsidR="00707468" w:rsidRDefault="00707468"/>
    <w:p w14:paraId="4D1D594E" w14:textId="267C8339" w:rsidR="00DE78CC" w:rsidRPr="00095A24" w:rsidRDefault="00DE78CC" w:rsidP="00A335E4">
      <w:pPr>
        <w:jc w:val="center"/>
        <w:rPr>
          <w:rFonts w:ascii="Calibri" w:hAnsi="Calibri"/>
          <w:b/>
          <w:i/>
        </w:rPr>
      </w:pPr>
      <w:r w:rsidRPr="00FE1EE6">
        <w:rPr>
          <w:rFonts w:ascii="Cursivestandard" w:hAnsi="Cursivestandard"/>
          <w:b/>
          <w:i/>
          <w:color w:val="4F81BD" w:themeColor="accent1"/>
          <w:sz w:val="28"/>
          <w:szCs w:val="28"/>
        </w:rPr>
        <w:t>OS</w:t>
      </w:r>
      <w:r w:rsidR="00431047">
        <w:rPr>
          <w:rFonts w:ascii="Cursivestandard" w:hAnsi="Cursivestandard"/>
          <w:b/>
          <w:i/>
          <w:color w:val="4F81BD" w:themeColor="accent1"/>
          <w:sz w:val="28"/>
          <w:szCs w:val="28"/>
        </w:rPr>
        <w:t>5</w:t>
      </w:r>
      <w:r w:rsidRPr="00FE1EE6">
        <w:rPr>
          <w:rFonts w:ascii="Cursivestandard" w:hAnsi="Cursivestandard"/>
          <w:b/>
          <w:i/>
          <w:color w:val="4F81BD" w:themeColor="accent1"/>
          <w:sz w:val="28"/>
          <w:szCs w:val="28"/>
        </w:rPr>
        <w:t> </w:t>
      </w:r>
      <w:r w:rsidRPr="00FE1EE6">
        <w:rPr>
          <w:rFonts w:ascii="Calibri" w:hAnsi="Calibri"/>
          <w:i/>
          <w:color w:val="4F81BD" w:themeColor="accent1"/>
        </w:rPr>
        <w:t>:</w:t>
      </w:r>
      <w:r w:rsidRPr="00095A24">
        <w:rPr>
          <w:rFonts w:ascii="Calibri" w:hAnsi="Calibri"/>
          <w:b/>
          <w:i/>
        </w:rPr>
        <w:t xml:space="preserve"> </w:t>
      </w:r>
      <w:r w:rsidR="0067451E" w:rsidRPr="00A74339">
        <w:rPr>
          <w:rFonts w:ascii="Cursivestandard" w:eastAsia="Times New Roman" w:hAnsi="Cursivestandard"/>
          <w:color w:val="4F81BD" w:themeColor="accent1"/>
          <w:sz w:val="28"/>
          <w:szCs w:val="28"/>
        </w:rPr>
        <w:t>Ranger dans l’ordre alphabétique des mots commençant par la même lettre ou ayant plusieurs lettres identiques.</w:t>
      </w:r>
      <w:r w:rsidR="00773C71">
        <w:rPr>
          <w:rFonts w:ascii="Calibri" w:hAnsi="Calibri"/>
          <w:b/>
          <w:i/>
        </w:rPr>
        <w:t xml:space="preserve"> </w:t>
      </w:r>
    </w:p>
    <w:tbl>
      <w:tblPr>
        <w:tblStyle w:val="Grille"/>
        <w:tblW w:w="10870" w:type="dxa"/>
        <w:jc w:val="center"/>
        <w:tblInd w:w="-46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8080"/>
        <w:gridCol w:w="1178"/>
      </w:tblGrid>
      <w:tr w:rsidR="00DE78CC" w:rsidRPr="00C60FC2" w14:paraId="414002E4" w14:textId="77777777" w:rsidTr="00D44991">
        <w:trPr>
          <w:jc w:val="center"/>
        </w:trPr>
        <w:tc>
          <w:tcPr>
            <w:tcW w:w="1612" w:type="dxa"/>
            <w:tcBorders>
              <w:right w:val="dotted" w:sz="2" w:space="0" w:color="auto"/>
            </w:tcBorders>
            <w:vAlign w:val="center"/>
          </w:tcPr>
          <w:p w14:paraId="79F7DCA0" w14:textId="77777777" w:rsidR="00DE78CC" w:rsidRDefault="00DE78CC" w:rsidP="00DE7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0FC2">
              <w:rPr>
                <w:rFonts w:ascii="Calibri" w:hAnsi="Calibri"/>
                <w:b/>
                <w:sz w:val="20"/>
                <w:szCs w:val="20"/>
              </w:rPr>
              <w:t>TEMPS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14:paraId="34D7D76B" w14:textId="77777777" w:rsidR="00DE78CC" w:rsidRPr="00C60FC2" w:rsidRDefault="00DE78CC" w:rsidP="00DE7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80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76FEFEC" w14:textId="77777777" w:rsidR="00DE78CC" w:rsidRPr="00C60FC2" w:rsidRDefault="00DE78CC" w:rsidP="00DE7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0FC2">
              <w:rPr>
                <w:rFonts w:ascii="Calibri" w:hAnsi="Calibri"/>
                <w:b/>
                <w:sz w:val="20"/>
                <w:szCs w:val="20"/>
              </w:rPr>
              <w:t>DEROULEMENT</w:t>
            </w:r>
          </w:p>
        </w:tc>
        <w:tc>
          <w:tcPr>
            <w:tcW w:w="1178" w:type="dxa"/>
            <w:tcBorders>
              <w:left w:val="dotted" w:sz="2" w:space="0" w:color="auto"/>
            </w:tcBorders>
            <w:vAlign w:val="center"/>
          </w:tcPr>
          <w:p w14:paraId="7C541895" w14:textId="77777777" w:rsidR="00DE78CC" w:rsidRPr="00C60FC2" w:rsidRDefault="00DE78CC" w:rsidP="00DE7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MATERIEL</w:t>
            </w:r>
          </w:p>
        </w:tc>
      </w:tr>
      <w:tr w:rsidR="00393E56" w:rsidRPr="00C60FC2" w14:paraId="632A3311" w14:textId="77777777" w:rsidTr="00D44991">
        <w:trPr>
          <w:trHeight w:val="270"/>
          <w:jc w:val="center"/>
        </w:trPr>
        <w:tc>
          <w:tcPr>
            <w:tcW w:w="1612" w:type="dxa"/>
            <w:tcBorders>
              <w:right w:val="dotted" w:sz="2" w:space="0" w:color="auto"/>
            </w:tcBorders>
          </w:tcPr>
          <w:p w14:paraId="1BF54D23" w14:textId="77777777" w:rsidR="000B7D79" w:rsidRDefault="000B7D79" w:rsidP="009530D5">
            <w:pPr>
              <w:rPr>
                <w:rFonts w:ascii="Calibri" w:hAnsi="Calibri"/>
                <w:sz w:val="20"/>
                <w:szCs w:val="20"/>
              </w:rPr>
            </w:pPr>
          </w:p>
          <w:p w14:paraId="2A9E0A3A" w14:textId="6B22E21E" w:rsidR="00393E56" w:rsidRDefault="0016263B" w:rsidP="00321D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93E56">
              <w:rPr>
                <w:rFonts w:ascii="Calibri" w:hAnsi="Calibri"/>
                <w:sz w:val="20"/>
                <w:szCs w:val="20"/>
              </w:rPr>
              <w:t xml:space="preserve"> min</w:t>
            </w:r>
          </w:p>
          <w:p w14:paraId="3886C488" w14:textId="5EA2A4F8" w:rsidR="00393E56" w:rsidRDefault="00393E56" w:rsidP="00393E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Travail </w:t>
            </w:r>
            <w:r w:rsidR="00B7660E">
              <w:rPr>
                <w:rFonts w:ascii="Calibri" w:hAnsi="Calibri"/>
                <w:sz w:val="20"/>
                <w:szCs w:val="20"/>
                <w:lang w:val="fr-FR"/>
              </w:rPr>
              <w:t>individuel</w:t>
            </w:r>
          </w:p>
          <w:p w14:paraId="0BFB1BE7" w14:textId="77777777" w:rsidR="00393E56" w:rsidRDefault="00393E56" w:rsidP="00393E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6A35AD" w14:textId="77777777" w:rsidR="00393E56" w:rsidRDefault="00393E56" w:rsidP="00393E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4CC9A5" w14:textId="77777777" w:rsidR="00393E56" w:rsidRDefault="00393E56" w:rsidP="000B7D79">
            <w:pPr>
              <w:rPr>
                <w:rFonts w:ascii="Calibri" w:hAnsi="Calibri"/>
                <w:sz w:val="20"/>
                <w:szCs w:val="20"/>
              </w:rPr>
            </w:pPr>
          </w:p>
          <w:p w14:paraId="4A251D4C" w14:textId="6C494418" w:rsidR="00393E56" w:rsidRDefault="00AA67D4" w:rsidP="00393E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93E56">
              <w:rPr>
                <w:rFonts w:ascii="Calibri" w:hAnsi="Calibri"/>
                <w:sz w:val="20"/>
                <w:szCs w:val="20"/>
              </w:rPr>
              <w:t xml:space="preserve"> min</w:t>
            </w:r>
          </w:p>
          <w:p w14:paraId="5D58DE1F" w14:textId="512D99D9" w:rsidR="00393E56" w:rsidRDefault="00393E56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Travail </w:t>
            </w:r>
            <w:r w:rsidR="000B7D79">
              <w:rPr>
                <w:rFonts w:ascii="Calibri" w:hAnsi="Calibri"/>
                <w:sz w:val="20"/>
                <w:szCs w:val="20"/>
                <w:lang w:val="fr-FR"/>
              </w:rPr>
              <w:t>collectif</w:t>
            </w:r>
            <w:r w:rsidR="00813F9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14:paraId="1E31A046" w14:textId="77777777" w:rsidR="00CD5566" w:rsidRDefault="00CD5566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7241767D" w14:textId="77777777" w:rsidR="00CD5566" w:rsidRDefault="00CD5566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4014CD30" w14:textId="77777777" w:rsidR="009530D5" w:rsidRDefault="009530D5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79108493" w14:textId="77777777" w:rsidR="009530D5" w:rsidRDefault="009530D5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3061698A" w14:textId="77777777" w:rsidR="009530D5" w:rsidRDefault="009530D5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76A29A20" w14:textId="77777777" w:rsidR="00321DBB" w:rsidRDefault="00321DBB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1F4C20A9" w14:textId="77777777" w:rsidR="000B7D79" w:rsidRDefault="000B7D79" w:rsidP="00CD5566">
            <w:pPr>
              <w:rPr>
                <w:rFonts w:ascii="Calibri" w:hAnsi="Calibri"/>
                <w:sz w:val="20"/>
                <w:szCs w:val="20"/>
              </w:rPr>
            </w:pPr>
          </w:p>
          <w:p w14:paraId="48EE6993" w14:textId="3BDE7562" w:rsidR="00393E56" w:rsidRDefault="00AA67D4" w:rsidP="00393E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B7660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3E56">
              <w:rPr>
                <w:rFonts w:ascii="Calibri" w:hAnsi="Calibri"/>
                <w:sz w:val="20"/>
                <w:szCs w:val="20"/>
              </w:rPr>
              <w:t>min</w:t>
            </w:r>
          </w:p>
          <w:p w14:paraId="10100040" w14:textId="41A4D5AB" w:rsidR="00393E56" w:rsidRDefault="00393E56" w:rsidP="00321DBB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</w:rPr>
              <w:t>Travail</w:t>
            </w:r>
            <w:r w:rsidR="00B7660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C623EE">
              <w:rPr>
                <w:rFonts w:ascii="Calibri" w:hAnsi="Calibri"/>
                <w:sz w:val="20"/>
                <w:szCs w:val="20"/>
                <w:lang w:val="fr-FR"/>
              </w:rPr>
              <w:t>en groupe</w:t>
            </w:r>
          </w:p>
          <w:p w14:paraId="546B96EA" w14:textId="77777777" w:rsidR="00CD5566" w:rsidRDefault="00CD5566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3E897270" w14:textId="77777777" w:rsidR="00CD5566" w:rsidRDefault="00CD5566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4F2175DE" w14:textId="77777777" w:rsidR="00B7660E" w:rsidRDefault="00B7660E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51B3A375" w14:textId="77777777" w:rsidR="00B7660E" w:rsidRDefault="00B7660E" w:rsidP="00813F9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25C8E9CB" w14:textId="77777777" w:rsidR="00CD5566" w:rsidRDefault="00CD5566" w:rsidP="00E50082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2B94D98C" w14:textId="0724C2E4" w:rsidR="00393E56" w:rsidRDefault="00AA67D4" w:rsidP="00393E5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8</w:t>
            </w:r>
            <w:r w:rsidR="00393E56">
              <w:rPr>
                <w:rFonts w:ascii="Calibri" w:hAnsi="Calibri"/>
                <w:sz w:val="20"/>
                <w:szCs w:val="20"/>
                <w:lang w:val="fr-FR"/>
              </w:rPr>
              <w:t xml:space="preserve"> min</w:t>
            </w:r>
          </w:p>
          <w:p w14:paraId="02185F66" w14:textId="39678DCD" w:rsidR="00DB0870" w:rsidRDefault="000B7D79" w:rsidP="004B4C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Travail collectif</w:t>
            </w:r>
          </w:p>
          <w:p w14:paraId="54B7D26E" w14:textId="77777777" w:rsidR="004B4CCA" w:rsidRDefault="004B4CCA" w:rsidP="004B4C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2B10A173" w14:textId="77777777" w:rsidR="004B4CCA" w:rsidRDefault="004B4CCA" w:rsidP="004B4C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3A57D52A" w14:textId="77777777" w:rsidR="00DB0870" w:rsidRDefault="00DB0870" w:rsidP="00C623EE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55EABD8E" w14:textId="4F54502E" w:rsidR="00DB0870" w:rsidRDefault="00DB0870" w:rsidP="00C623EE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3 min</w:t>
            </w:r>
          </w:p>
          <w:p w14:paraId="13EA6B31" w14:textId="56998F16" w:rsidR="00DB0870" w:rsidRDefault="00DB0870" w:rsidP="00C623EE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Travail collectif puis individuel</w:t>
            </w:r>
          </w:p>
          <w:p w14:paraId="231EE21D" w14:textId="77777777" w:rsidR="00DB0870" w:rsidRDefault="00DB0870" w:rsidP="00C623EE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1360DEE6" w14:textId="16C1D1D4" w:rsidR="00E50082" w:rsidRDefault="00E50082" w:rsidP="00C623EE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2 min</w:t>
            </w:r>
          </w:p>
          <w:p w14:paraId="4664523E" w14:textId="0653D142" w:rsidR="00E50082" w:rsidRPr="00272939" w:rsidRDefault="00E50082" w:rsidP="00E50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Travail collectif</w:t>
            </w:r>
          </w:p>
        </w:tc>
        <w:tc>
          <w:tcPr>
            <w:tcW w:w="8080" w:type="dxa"/>
            <w:tcBorders>
              <w:left w:val="dotted" w:sz="2" w:space="0" w:color="auto"/>
              <w:right w:val="dotted" w:sz="2" w:space="0" w:color="auto"/>
            </w:tcBorders>
          </w:tcPr>
          <w:p w14:paraId="793D4051" w14:textId="5F7C31AD" w:rsidR="004915C9" w:rsidRPr="00E50082" w:rsidRDefault="004915C9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R</w:t>
            </w:r>
            <w:r w:rsidR="00C83F79"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appel</w:t>
            </w:r>
            <w:r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 :</w:t>
            </w:r>
          </w:p>
          <w:p w14:paraId="3A9D9BFF" w14:textId="35A5D4B2" w:rsidR="00C83F79" w:rsidRDefault="005300B8" w:rsidP="005300B8">
            <w:pPr>
              <w:tabs>
                <w:tab w:val="left" w:pos="1840"/>
              </w:tabs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Pr="005300B8">
              <w:rPr>
                <w:rFonts w:ascii="Times New Roman" w:hAnsi="Times New Roman"/>
                <w:sz w:val="20"/>
                <w:szCs w:val="20"/>
                <w:lang w:val="fr-FR"/>
              </w:rPr>
              <w:t>es élèves doivent ranger dans l’ordre alphabétique les trois prénoms de la classé écris au tableau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sur le cahier du jour</w:t>
            </w:r>
            <w:r w:rsidRPr="005300B8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Léa – Paul - Zoé</w:t>
            </w:r>
            <w:r w:rsidRPr="005300B8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r w:rsidRPr="005300B8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Évaluation formative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B8EEB79" w14:textId="77777777" w:rsidR="00B7660E" w:rsidRPr="005300B8" w:rsidRDefault="00B7660E" w:rsidP="005300B8">
            <w:pPr>
              <w:tabs>
                <w:tab w:val="left" w:pos="1840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  <w:lang w:val="fr-FR"/>
              </w:rPr>
            </w:pPr>
          </w:p>
          <w:p w14:paraId="006FF0A1" w14:textId="6C4134DA" w:rsidR="004915C9" w:rsidRPr="00E50082" w:rsidRDefault="000D281F" w:rsidP="00D92F4A">
            <w:pPr>
              <w:tabs>
                <w:tab w:val="left" w:pos="18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Découverte</w:t>
            </w:r>
            <w:r w:rsidR="00393E56" w:rsidRPr="00E5008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:</w:t>
            </w:r>
          </w:p>
          <w:p w14:paraId="0D6A9C9E" w14:textId="77777777" w:rsidR="009F3DC5" w:rsidRPr="00E50082" w:rsidRDefault="009F3DC5" w:rsidP="009F3D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E5008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Les </w:t>
            </w:r>
            <w:r w:rsidRPr="00E5008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élèves doivent se ranger dans l’ordre alphabétique : </w:t>
            </w:r>
          </w:p>
          <w:p w14:paraId="2CF5C2A4" w14:textId="46AD3B1F" w:rsidR="009F3DC5" w:rsidRPr="00E50082" w:rsidRDefault="00310F1D" w:rsidP="009F3D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d</w:t>
            </w:r>
            <w:r w:rsidR="009F3DC5" w:rsidRPr="00E5008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’abord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,</w:t>
            </w:r>
            <w:r w:rsidR="009F3DC5" w:rsidRPr="00E5008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ils se rangent par groupes selon les 1ères lettres (tous ceux dont le prénom commence par A, tous ceux dont l</w:t>
            </w:r>
            <w:r w:rsidR="0016263B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e prénom commence par B, etc.)</w:t>
            </w:r>
            <w:r w:rsidR="009F3DC5" w:rsidRPr="00E5008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puis </w:t>
            </w:r>
          </w:p>
          <w:p w14:paraId="4E32713B" w14:textId="03F7BC54" w:rsidR="009F3DC5" w:rsidRPr="00E50082" w:rsidRDefault="009F3DC5" w:rsidP="00BA307F">
            <w:pPr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</w:pPr>
            <w:r w:rsidRPr="00E50082">
              <w:rPr>
                <w:rFonts w:ascii="Times New Roman" w:eastAsia="Times New Roman" w:hAnsi="Times New Roman"/>
                <w:b/>
                <w:color w:val="F79646" w:themeColor="accent6"/>
                <w:sz w:val="20"/>
                <w:szCs w:val="20"/>
                <w:u w:val="single"/>
                <w:lang w:val="fr-FR"/>
              </w:rPr>
              <w:t>Consigne 1 :</w:t>
            </w:r>
            <w:r w:rsidR="00BA307F" w:rsidRPr="00E50082"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  <w:t xml:space="preserve"> Tous les élèves dont le prénom commence par la première lettre doivent se former un groupe.</w:t>
            </w:r>
          </w:p>
          <w:p w14:paraId="522B5FAB" w14:textId="1B92B9D8" w:rsidR="009F3DC5" w:rsidRPr="00E50082" w:rsidRDefault="009F3DC5" w:rsidP="00BA307F">
            <w:pP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E50082">
              <w:rPr>
                <w:rFonts w:ascii="Times New Roman" w:eastAsia="Times New Roman" w:hAnsi="Times New Roman"/>
                <w:b/>
                <w:color w:val="008000"/>
                <w:sz w:val="20"/>
                <w:szCs w:val="20"/>
                <w:u w:val="single"/>
                <w:lang w:val="fr-FR"/>
              </w:rPr>
              <w:t>Réponses attendues :</w:t>
            </w:r>
            <w:r w:rsidR="00472AED" w:rsidRPr="00E5008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472AED" w:rsidRPr="00E50082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>(tous ceux dont le prénom commence par A forment un groupe, tous ceux dont le prénom commence par B forment un groupe, etc.).</w:t>
            </w:r>
          </w:p>
          <w:p w14:paraId="17115ECE" w14:textId="77777777" w:rsidR="00C83F79" w:rsidRPr="00E50082" w:rsidRDefault="00C83F79" w:rsidP="00393E56">
            <w:pPr>
              <w:tabs>
                <w:tab w:val="left" w:pos="1840"/>
              </w:tabs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14:paraId="6E7263C9" w14:textId="498EBD26" w:rsidR="00C83F79" w:rsidRDefault="00BA307F" w:rsidP="00D92F4A">
            <w:pPr>
              <w:tabs>
                <w:tab w:val="left" w:pos="184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E5008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fr-FR"/>
              </w:rPr>
              <w:t>Recherche</w:t>
            </w:r>
            <w:r w:rsidR="00C83F79" w:rsidRPr="00E5008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fr-FR"/>
              </w:rPr>
              <w:t> :</w:t>
            </w:r>
          </w:p>
          <w:p w14:paraId="6F76D46C" w14:textId="08EF9EA8" w:rsidR="00C30524" w:rsidRPr="00E50082" w:rsidRDefault="00C30524" w:rsidP="00D92F4A">
            <w:pPr>
              <w:tabs>
                <w:tab w:val="left" w:pos="184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L’enseignant demande aux élèves comment peut-on classer les élèves à l’intérieur d’un même groupe ?</w:t>
            </w:r>
            <w:r w:rsidR="00D44991" w:rsidRPr="00D44991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 </w:t>
            </w:r>
            <w:r w:rsidR="00D44991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 (</w:t>
            </w:r>
            <w:r w:rsidR="00C0373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Les groupes</w:t>
            </w:r>
            <w:r w:rsidR="00D44991"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C0373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n’étant pas concernés se mettent autour d’une table</w:t>
            </w:r>
            <w:r w:rsidR="00D44991"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puis il </w:t>
            </w:r>
            <w:r w:rsidR="00D44991"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écrit les prénoms des élèves restés devant la classe</w:t>
            </w:r>
            <w:r w:rsid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).</w:t>
            </w:r>
          </w:p>
          <w:p w14:paraId="5C5C322E" w14:textId="7E3215B4" w:rsidR="00D44991" w:rsidRPr="00E50082" w:rsidRDefault="00D44991" w:rsidP="00D44991">
            <w:pPr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</w:pPr>
            <w:r w:rsidRPr="00E50082">
              <w:rPr>
                <w:rFonts w:ascii="Times New Roman" w:eastAsia="Times New Roman" w:hAnsi="Times New Roman"/>
                <w:b/>
                <w:color w:val="F79646" w:themeColor="accent6"/>
                <w:sz w:val="20"/>
                <w:szCs w:val="20"/>
                <w:u w:val="single"/>
                <w:lang w:val="fr-FR"/>
              </w:rPr>
              <w:t>Consigne 2 :</w:t>
            </w:r>
            <w:r w:rsidRPr="00E50082"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  <w:t xml:space="preserve"> </w:t>
            </w:r>
            <w:r w:rsidR="00AA67D4"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  <w:t>Classez</w:t>
            </w:r>
            <w:r>
              <w:rPr>
                <w:rFonts w:ascii="Times New Roman" w:eastAsia="Times New Roman" w:hAnsi="Times New Roman"/>
                <w:color w:val="F79646" w:themeColor="accent6"/>
                <w:sz w:val="20"/>
                <w:szCs w:val="20"/>
                <w:lang w:val="fr-FR"/>
              </w:rPr>
              <w:t xml:space="preserve"> les élèves dont la lettre du prénom commence par « A » ?</w:t>
            </w:r>
          </w:p>
          <w:p w14:paraId="1A92A602" w14:textId="0389EAF4" w:rsidR="00D44991" w:rsidRPr="00D44991" w:rsidRDefault="00D44991" w:rsidP="00B766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Les hypothèses des élèves sont ici </w:t>
            </w:r>
            <w:r w:rsidR="00B7660E"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relevées</w:t>
            </w:r>
            <w:r w:rsidR="00B7660E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,</w:t>
            </w:r>
            <w:r w:rsidR="00C0373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après une réflexion en groupe</w:t>
            </w:r>
            <w:r w:rsidR="00B7660E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,</w:t>
            </w:r>
            <w:r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="00C03738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sur une feuille A3</w:t>
            </w:r>
            <w:r w:rsidRPr="00D44991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.</w:t>
            </w:r>
          </w:p>
          <w:p w14:paraId="41AA8D92" w14:textId="5FEDDE87" w:rsidR="00321DBB" w:rsidRPr="00E50082" w:rsidRDefault="00321DBB" w:rsidP="00BA307F">
            <w:pPr>
              <w:rPr>
                <w:rFonts w:ascii="Times New Roman" w:hAnsi="Times New Roman"/>
                <w:color w:val="008000"/>
                <w:sz w:val="20"/>
                <w:szCs w:val="20"/>
                <w:lang w:val="fr-FR"/>
              </w:rPr>
            </w:pPr>
            <w:r w:rsidRPr="00E50082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  <w:lang w:val="fr-FR"/>
              </w:rPr>
              <w:t>Réponses atte</w:t>
            </w:r>
            <w:r w:rsidR="00BA4515" w:rsidRPr="00E50082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  <w:lang w:val="fr-FR"/>
              </w:rPr>
              <w:t>ndues :</w:t>
            </w:r>
            <w:r w:rsidR="00BA4515" w:rsidRPr="00E50082">
              <w:rPr>
                <w:rFonts w:ascii="Times New Roman" w:hAnsi="Times New Roman"/>
                <w:color w:val="008000"/>
                <w:sz w:val="20"/>
                <w:szCs w:val="20"/>
                <w:lang w:val="fr-FR"/>
              </w:rPr>
              <w:t xml:space="preserve"> </w:t>
            </w:r>
            <w:r w:rsidR="009F7D95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Les </w:t>
            </w:r>
            <w:r w:rsidR="00B7660E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>élève</w:t>
            </w:r>
            <w:r w:rsidR="009F7D95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s doivent </w:t>
            </w:r>
            <w:r w:rsidR="00B7660E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regarder la deuxième lettre du prénom, puis la troisième </w:t>
            </w:r>
            <w:r w:rsidR="009F7D95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lettre </w:t>
            </w:r>
            <w:r w:rsidR="00B7660E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>si deux lettres sont de nouveau identiques... Enfin, s‘ils ne trouvent pas la solution après le temps de la recherche c’est alors l’enseignant qui l’apporte</w:t>
            </w:r>
            <w:r w:rsidR="009F7D95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 xml:space="preserve"> lors de la mise en commun</w:t>
            </w:r>
            <w:r w:rsidR="00B7660E">
              <w:rPr>
                <w:rFonts w:ascii="Times New Roman" w:eastAsia="Times New Roman" w:hAnsi="Times New Roman"/>
                <w:color w:val="008000"/>
                <w:sz w:val="20"/>
                <w:szCs w:val="20"/>
                <w:lang w:val="fr-FR"/>
              </w:rPr>
              <w:t>.</w:t>
            </w:r>
          </w:p>
          <w:p w14:paraId="26783E4A" w14:textId="77777777" w:rsidR="00D92F4A" w:rsidRPr="00E50082" w:rsidRDefault="00D92F4A" w:rsidP="00D92F4A">
            <w:pPr>
              <w:tabs>
                <w:tab w:val="left" w:pos="184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fr-FR"/>
              </w:rPr>
            </w:pPr>
          </w:p>
          <w:p w14:paraId="7B19F708" w14:textId="683577D2" w:rsidR="00C83F79" w:rsidRPr="00E50082" w:rsidRDefault="00BA307F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Mise en commun</w:t>
            </w:r>
            <w:r w:rsidRPr="00E50082">
              <w:rPr>
                <w:rFonts w:ascii="Times New Roman" w:hAnsi="Times New Roman"/>
                <w:sz w:val="20"/>
                <w:szCs w:val="20"/>
                <w:lang w:val="fr-FR"/>
              </w:rPr>
              <w:t> :</w:t>
            </w:r>
          </w:p>
          <w:p w14:paraId="6642B12B" w14:textId="6EEB06F1" w:rsidR="00BA307F" w:rsidRDefault="009F7D95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5008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Quelques productions d’élèves sont affichées au tableau. </w:t>
            </w:r>
            <w:r w:rsidR="00E50082" w:rsidRPr="00E50082"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="00BA307F" w:rsidRPr="00E50082">
              <w:rPr>
                <w:rFonts w:ascii="Times New Roman" w:hAnsi="Times New Roman"/>
                <w:sz w:val="20"/>
                <w:szCs w:val="20"/>
                <w:lang w:val="fr-FR"/>
              </w:rPr>
              <w:t>e groupe classe doit  ensuite valider</w:t>
            </w:r>
            <w:r w:rsidR="00E50082" w:rsidRPr="00E5008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les différents classements ou</w:t>
            </w:r>
            <w:r w:rsidR="00BA307F" w:rsidRPr="00E5008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apporter les corrections éventuelles en les justifiant.</w:t>
            </w:r>
            <w:r w:rsidR="00E50082" w:rsidRPr="00E5008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pédagogie de l’erreur sera ici utilisée pour favoriser l’apprentissage entre pairs.</w:t>
            </w:r>
          </w:p>
          <w:p w14:paraId="4D8D919E" w14:textId="77777777" w:rsidR="00FF639D" w:rsidRDefault="00FF639D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DD1D4B6" w14:textId="534AD2FC" w:rsidR="00FF639D" w:rsidRPr="00DB0870" w:rsidRDefault="00FF639D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DB0870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Trace écrite :</w:t>
            </w:r>
          </w:p>
          <w:p w14:paraId="69B52C15" w14:textId="6A69185E" w:rsidR="00DB0870" w:rsidRDefault="00DB0870" w:rsidP="00DB0870">
            <w:pPr>
              <w:tabs>
                <w:tab w:val="left" w:pos="1840"/>
              </w:tabs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Une lecture de la trace écrite est réalisée puis les élèves doivent la coller dans le cahier de leçon.</w:t>
            </w:r>
          </w:p>
          <w:p w14:paraId="4B1849BE" w14:textId="35C8E18C" w:rsidR="00FF639D" w:rsidRPr="00DB0870" w:rsidRDefault="00DB0870" w:rsidP="00DB0870">
            <w:pPr>
              <w:tabs>
                <w:tab w:val="left" w:pos="1840"/>
              </w:tabs>
              <w:rPr>
                <w:rFonts w:ascii="Cursivestandard" w:hAnsi="Cursivestandard"/>
                <w:sz w:val="20"/>
                <w:szCs w:val="20"/>
                <w:lang w:val="fr-FR"/>
              </w:rPr>
            </w:pPr>
            <w:r>
              <w:rPr>
                <w:rFonts w:ascii="Cursivestandard" w:hAnsi="Cursivestandard"/>
                <w:sz w:val="20"/>
                <w:szCs w:val="20"/>
                <w:lang w:val="fr-FR"/>
              </w:rPr>
              <w:t>Si des mots commencent par un</w:t>
            </w:r>
            <w:r w:rsidR="00A335E4">
              <w:rPr>
                <w:rFonts w:ascii="Cursivestandard" w:hAnsi="Cursivestandard"/>
                <w:sz w:val="20"/>
                <w:szCs w:val="20"/>
                <w:lang w:val="fr-FR"/>
              </w:rPr>
              <w:t>e</w:t>
            </w:r>
            <w:r>
              <w:rPr>
                <w:rFonts w:ascii="Cursivestandard" w:hAnsi="Cursivestandard"/>
                <w:sz w:val="20"/>
                <w:szCs w:val="20"/>
                <w:lang w:val="fr-FR"/>
              </w:rPr>
              <w:t xml:space="preserve"> lettre identique je dois regarder la deuxième lettre</w:t>
            </w:r>
            <w:r w:rsidR="00A335E4">
              <w:rPr>
                <w:rFonts w:ascii="Cursivestandard" w:hAnsi="Cursivestandard"/>
                <w:sz w:val="20"/>
                <w:szCs w:val="20"/>
                <w:lang w:val="fr-FR"/>
              </w:rPr>
              <w:t xml:space="preserve"> de chaque mot</w:t>
            </w:r>
            <w:r>
              <w:rPr>
                <w:rFonts w:ascii="Cursivestandard" w:hAnsi="Cursivestandard"/>
                <w:sz w:val="20"/>
                <w:szCs w:val="20"/>
                <w:lang w:val="fr-FR"/>
              </w:rPr>
              <w:t xml:space="preserve">. Si la deuxième </w:t>
            </w:r>
            <w:r w:rsidR="00A335E4">
              <w:rPr>
                <w:rFonts w:ascii="Cursivestandard" w:hAnsi="Cursivestandard"/>
                <w:sz w:val="20"/>
                <w:szCs w:val="20"/>
                <w:lang w:val="fr-FR"/>
              </w:rPr>
              <w:t xml:space="preserve">lettre </w:t>
            </w:r>
            <w:r>
              <w:rPr>
                <w:rFonts w:ascii="Cursivestandard" w:hAnsi="Cursivestandard"/>
                <w:sz w:val="20"/>
                <w:szCs w:val="20"/>
                <w:lang w:val="fr-FR"/>
              </w:rPr>
              <w:t xml:space="preserve">est de nouveau identique je dois regarder </w:t>
            </w:r>
            <w:r w:rsidR="00A335E4">
              <w:rPr>
                <w:rFonts w:ascii="Cursivestandard" w:hAnsi="Cursivestandard"/>
                <w:sz w:val="20"/>
                <w:szCs w:val="20"/>
                <w:lang w:val="fr-FR"/>
              </w:rPr>
              <w:t xml:space="preserve">la troisième lettre de chaque mot etc. </w:t>
            </w:r>
          </w:p>
          <w:p w14:paraId="04CA4F7F" w14:textId="77777777" w:rsidR="00E50082" w:rsidRPr="00E50082" w:rsidRDefault="00E50082" w:rsidP="00BA307F">
            <w:pPr>
              <w:tabs>
                <w:tab w:val="left" w:pos="1840"/>
              </w:tabs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DFA5946" w14:textId="3D055E48" w:rsidR="00D92F4A" w:rsidRPr="00E50082" w:rsidRDefault="00C83F79" w:rsidP="00E50082">
            <w:pPr>
              <w:tabs>
                <w:tab w:val="left" w:pos="18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E50082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>Bilan :</w:t>
            </w:r>
          </w:p>
          <w:p w14:paraId="0A15A2FA" w14:textId="40B3B3F3" w:rsidR="00C83F79" w:rsidRPr="006A059A" w:rsidRDefault="00D92F4A" w:rsidP="00C83F79">
            <w:pPr>
              <w:tabs>
                <w:tab w:val="left" w:pos="1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  <w:lang w:val="fr-FR"/>
              </w:rPr>
            </w:pPr>
            <w:r w:rsidRPr="00E50082"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="00C83F79" w:rsidRPr="00E50082">
              <w:rPr>
                <w:rFonts w:ascii="Times New Roman" w:hAnsi="Times New Roman"/>
                <w:sz w:val="20"/>
                <w:szCs w:val="20"/>
                <w:lang w:val="fr-FR"/>
              </w:rPr>
              <w:t>es élèves doivent répondre à la question qu’avons-nous appris aujourd’hui ?</w:t>
            </w:r>
          </w:p>
          <w:p w14:paraId="157073E7" w14:textId="269FA7A7" w:rsidR="00D2404F" w:rsidRPr="00223DBD" w:rsidRDefault="00D2404F" w:rsidP="00C83F7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178" w:type="dxa"/>
            <w:tcBorders>
              <w:left w:val="dotted" w:sz="2" w:space="0" w:color="auto"/>
            </w:tcBorders>
          </w:tcPr>
          <w:p w14:paraId="598C69BF" w14:textId="77777777" w:rsidR="00E50082" w:rsidRDefault="00E50082" w:rsidP="00393E56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7EFEF46C" w14:textId="31630939" w:rsidR="00E50082" w:rsidRPr="009F7D95" w:rsidRDefault="00C970EC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Cahier du jour.</w:t>
            </w:r>
          </w:p>
          <w:p w14:paraId="15F3E041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7EECB65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EFDBADC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56F6433E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07E79A4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F0D536E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D468E68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6D217C1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4E61723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A127340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0DC60C6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17975CF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BA92C90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41F6A28" w14:textId="77777777" w:rsidR="00C03738" w:rsidRPr="009F7D95" w:rsidRDefault="00C03738" w:rsidP="009F7D9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37ECBE5" w14:textId="77777777" w:rsidR="00C03738" w:rsidRPr="009F7D95" w:rsidRDefault="00AA67D4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  <w:r w:rsidRPr="009F7D95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Une feuille A3 par groupe.</w:t>
            </w:r>
          </w:p>
          <w:p w14:paraId="7260DB6B" w14:textId="77777777" w:rsidR="009F7D95" w:rsidRP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08CE7FCD" w14:textId="77777777" w:rsidR="009F7D95" w:rsidRP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75098C8C" w14:textId="77777777" w:rsid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23B27A2E" w14:textId="77777777" w:rsid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5E63CE91" w14:textId="77777777" w:rsidR="009F7D95" w:rsidRP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63CF9799" w14:textId="097E72BD" w:rsidR="009F7D95" w:rsidRPr="009F7D95" w:rsidRDefault="009F7D95" w:rsidP="009F7D9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Productions d’</w:t>
            </w:r>
            <w:r w:rsidRPr="009F7D95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élèves.</w:t>
            </w:r>
          </w:p>
          <w:p w14:paraId="2C65F48F" w14:textId="77777777" w:rsidR="009F7D95" w:rsidRDefault="009F7D95" w:rsidP="009F7D95">
            <w:pPr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57E3B723" w14:textId="77777777" w:rsidR="00DB5801" w:rsidRPr="009F7D95" w:rsidRDefault="00DB5801" w:rsidP="009F7D95">
            <w:pPr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</w:p>
          <w:p w14:paraId="764228F5" w14:textId="43817148" w:rsidR="009F7D95" w:rsidRPr="004F7F17" w:rsidRDefault="009F7D95" w:rsidP="009F7D9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fr-FR"/>
              </w:rPr>
            </w:pPr>
            <w:r w:rsidRPr="009F7D95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Cahier de leçon</w:t>
            </w:r>
            <w:r w:rsidR="00DB5801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 + Trace écrite.</w:t>
            </w:r>
          </w:p>
        </w:tc>
      </w:tr>
    </w:tbl>
    <w:p w14:paraId="64F5FAF3" w14:textId="2DF7B00F" w:rsidR="00DE78CC" w:rsidRDefault="00DE78CC" w:rsidP="00212AA4">
      <w:pPr>
        <w:pStyle w:val="NormalWeb"/>
        <w:shd w:val="clear" w:color="auto" w:fill="FFFFFF"/>
      </w:pPr>
    </w:p>
    <w:sectPr w:rsidR="00DE78CC" w:rsidSect="001B61C0">
      <w:headerReference w:type="default" r:id="rId9"/>
      <w:pgSz w:w="11900" w:h="16840"/>
      <w:pgMar w:top="340" w:right="1417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EE4F" w14:textId="77777777" w:rsidR="00C03738" w:rsidRDefault="00C03738" w:rsidP="00DE78CC">
      <w:r>
        <w:separator/>
      </w:r>
    </w:p>
  </w:endnote>
  <w:endnote w:type="continuationSeparator" w:id="0">
    <w:p w14:paraId="35A47E6F" w14:textId="77777777" w:rsidR="00C03738" w:rsidRDefault="00C03738" w:rsidP="00D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2C12" w14:textId="77777777" w:rsidR="00C03738" w:rsidRDefault="00C03738" w:rsidP="00DE78CC">
      <w:r>
        <w:separator/>
      </w:r>
    </w:p>
  </w:footnote>
  <w:footnote w:type="continuationSeparator" w:id="0">
    <w:p w14:paraId="5FE44264" w14:textId="77777777" w:rsidR="00C03738" w:rsidRDefault="00C03738" w:rsidP="00DE7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5E38" w14:textId="63861E20" w:rsidR="00C03738" w:rsidRPr="00E80216" w:rsidRDefault="00C03738">
    <w:pPr>
      <w:pStyle w:val="En-tte"/>
      <w:rPr>
        <w:rFonts w:ascii="Cursivestandard" w:hAnsi="Cursivestandard"/>
      </w:rPr>
    </w:pPr>
    <w:r w:rsidRPr="00E80216">
      <w:rPr>
        <w:rFonts w:ascii="Cursivestandard" w:hAnsi="Cursivestandard"/>
      </w:rPr>
      <w:t>S</w:t>
    </w:r>
    <w:r>
      <w:rPr>
        <w:rFonts w:ascii="Cursivestandard" w:hAnsi="Cursivestandard"/>
      </w:rPr>
      <w:t xml:space="preserve">éance 5 </w:t>
    </w:r>
    <w:r w:rsidRPr="00E80216">
      <w:rPr>
        <w:rFonts w:ascii="Cursivestandard" w:hAnsi="Cursivestandard"/>
      </w:rPr>
      <w:t>: Vocabulaire</w:t>
    </w:r>
  </w:p>
  <w:p w14:paraId="7A861B7A" w14:textId="300772B8" w:rsidR="00C03738" w:rsidRDefault="00C03738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7D5"/>
    <w:multiLevelType w:val="hybridMultilevel"/>
    <w:tmpl w:val="B3007870"/>
    <w:lvl w:ilvl="0" w:tplc="9E94161C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4ECD"/>
    <w:multiLevelType w:val="hybridMultilevel"/>
    <w:tmpl w:val="A40C0E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923"/>
    <w:multiLevelType w:val="hybridMultilevel"/>
    <w:tmpl w:val="398882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36D"/>
    <w:multiLevelType w:val="hybridMultilevel"/>
    <w:tmpl w:val="E2EC12BC"/>
    <w:lvl w:ilvl="0" w:tplc="C50A8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87C2D"/>
    <w:multiLevelType w:val="hybridMultilevel"/>
    <w:tmpl w:val="2B469388"/>
    <w:lvl w:ilvl="0" w:tplc="30BC18BC">
      <w:start w:val="4"/>
      <w:numFmt w:val="bullet"/>
      <w:lvlText w:val="-"/>
      <w:lvlJc w:val="left"/>
      <w:pPr>
        <w:ind w:left="720" w:hanging="360"/>
      </w:pPr>
      <w:rPr>
        <w:rFonts w:ascii="Calibri" w:eastAsia="ＭＳ 明朝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121AE"/>
    <w:multiLevelType w:val="hybridMultilevel"/>
    <w:tmpl w:val="371A4628"/>
    <w:lvl w:ilvl="0" w:tplc="E25A18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45"/>
    <w:rsid w:val="00015D2C"/>
    <w:rsid w:val="00034BB0"/>
    <w:rsid w:val="000A09EC"/>
    <w:rsid w:val="000B7D79"/>
    <w:rsid w:val="000C4A24"/>
    <w:rsid w:val="000D281F"/>
    <w:rsid w:val="000F6DB1"/>
    <w:rsid w:val="001028EB"/>
    <w:rsid w:val="00133BC8"/>
    <w:rsid w:val="00144693"/>
    <w:rsid w:val="0016263B"/>
    <w:rsid w:val="00162763"/>
    <w:rsid w:val="00173D89"/>
    <w:rsid w:val="001772A9"/>
    <w:rsid w:val="001B61C0"/>
    <w:rsid w:val="001F4688"/>
    <w:rsid w:val="00212AA4"/>
    <w:rsid w:val="0021341C"/>
    <w:rsid w:val="00223DBD"/>
    <w:rsid w:val="00236B05"/>
    <w:rsid w:val="002403A1"/>
    <w:rsid w:val="002506B4"/>
    <w:rsid w:val="00264252"/>
    <w:rsid w:val="00264752"/>
    <w:rsid w:val="00272939"/>
    <w:rsid w:val="002C68E4"/>
    <w:rsid w:val="002E74EF"/>
    <w:rsid w:val="00310F1D"/>
    <w:rsid w:val="003160E1"/>
    <w:rsid w:val="00321DBB"/>
    <w:rsid w:val="00333A71"/>
    <w:rsid w:val="003355A4"/>
    <w:rsid w:val="00393E56"/>
    <w:rsid w:val="003A40FB"/>
    <w:rsid w:val="003F27DB"/>
    <w:rsid w:val="00407524"/>
    <w:rsid w:val="00431047"/>
    <w:rsid w:val="00436BDC"/>
    <w:rsid w:val="00445B75"/>
    <w:rsid w:val="00472AED"/>
    <w:rsid w:val="0048279C"/>
    <w:rsid w:val="0048337B"/>
    <w:rsid w:val="004915C9"/>
    <w:rsid w:val="004949FE"/>
    <w:rsid w:val="004A4EDD"/>
    <w:rsid w:val="004B0822"/>
    <w:rsid w:val="004B4CCA"/>
    <w:rsid w:val="004D02EB"/>
    <w:rsid w:val="004D7645"/>
    <w:rsid w:val="004F7F17"/>
    <w:rsid w:val="00525AE8"/>
    <w:rsid w:val="005300B8"/>
    <w:rsid w:val="00537CC0"/>
    <w:rsid w:val="005E784F"/>
    <w:rsid w:val="00645911"/>
    <w:rsid w:val="00647FF5"/>
    <w:rsid w:val="006662BB"/>
    <w:rsid w:val="0067451E"/>
    <w:rsid w:val="00674684"/>
    <w:rsid w:val="00684A85"/>
    <w:rsid w:val="00686CAD"/>
    <w:rsid w:val="006A059A"/>
    <w:rsid w:val="006F07A7"/>
    <w:rsid w:val="00707468"/>
    <w:rsid w:val="00763192"/>
    <w:rsid w:val="0076423E"/>
    <w:rsid w:val="00765455"/>
    <w:rsid w:val="00773C71"/>
    <w:rsid w:val="00777C33"/>
    <w:rsid w:val="007919AC"/>
    <w:rsid w:val="007E0856"/>
    <w:rsid w:val="00813F99"/>
    <w:rsid w:val="00837145"/>
    <w:rsid w:val="00853209"/>
    <w:rsid w:val="00881305"/>
    <w:rsid w:val="00881551"/>
    <w:rsid w:val="00896E2F"/>
    <w:rsid w:val="008B0C11"/>
    <w:rsid w:val="00917704"/>
    <w:rsid w:val="00926BC6"/>
    <w:rsid w:val="00927B85"/>
    <w:rsid w:val="009530D5"/>
    <w:rsid w:val="00954860"/>
    <w:rsid w:val="00957098"/>
    <w:rsid w:val="009A4A45"/>
    <w:rsid w:val="009B6BF5"/>
    <w:rsid w:val="009C0147"/>
    <w:rsid w:val="009D45CA"/>
    <w:rsid w:val="009E5348"/>
    <w:rsid w:val="009F3DC5"/>
    <w:rsid w:val="009F7D95"/>
    <w:rsid w:val="00A262C5"/>
    <w:rsid w:val="00A335E4"/>
    <w:rsid w:val="00A40C20"/>
    <w:rsid w:val="00A526D6"/>
    <w:rsid w:val="00A85693"/>
    <w:rsid w:val="00AA67D4"/>
    <w:rsid w:val="00AD0979"/>
    <w:rsid w:val="00AF60BF"/>
    <w:rsid w:val="00B361A3"/>
    <w:rsid w:val="00B66DB3"/>
    <w:rsid w:val="00B7660E"/>
    <w:rsid w:val="00BA307F"/>
    <w:rsid w:val="00BA37A4"/>
    <w:rsid w:val="00BA4515"/>
    <w:rsid w:val="00BC0388"/>
    <w:rsid w:val="00BD030D"/>
    <w:rsid w:val="00BE2AE0"/>
    <w:rsid w:val="00C03738"/>
    <w:rsid w:val="00C30524"/>
    <w:rsid w:val="00C4224F"/>
    <w:rsid w:val="00C623EE"/>
    <w:rsid w:val="00C70637"/>
    <w:rsid w:val="00C83F79"/>
    <w:rsid w:val="00C86631"/>
    <w:rsid w:val="00C970EC"/>
    <w:rsid w:val="00CB402A"/>
    <w:rsid w:val="00CD5566"/>
    <w:rsid w:val="00CE0325"/>
    <w:rsid w:val="00D23EEC"/>
    <w:rsid w:val="00D2404F"/>
    <w:rsid w:val="00D33C5C"/>
    <w:rsid w:val="00D44991"/>
    <w:rsid w:val="00D47E04"/>
    <w:rsid w:val="00D7745C"/>
    <w:rsid w:val="00D92F4A"/>
    <w:rsid w:val="00DB0870"/>
    <w:rsid w:val="00DB5801"/>
    <w:rsid w:val="00DE2CC7"/>
    <w:rsid w:val="00DE78CC"/>
    <w:rsid w:val="00E32088"/>
    <w:rsid w:val="00E50082"/>
    <w:rsid w:val="00E626D6"/>
    <w:rsid w:val="00E6590C"/>
    <w:rsid w:val="00E80216"/>
    <w:rsid w:val="00E827EA"/>
    <w:rsid w:val="00ED40DD"/>
    <w:rsid w:val="00EE0D63"/>
    <w:rsid w:val="00EE4252"/>
    <w:rsid w:val="00F12154"/>
    <w:rsid w:val="00F34E27"/>
    <w:rsid w:val="00F4355F"/>
    <w:rsid w:val="00F61594"/>
    <w:rsid w:val="00F92B3D"/>
    <w:rsid w:val="00F97E76"/>
    <w:rsid w:val="00FA765A"/>
    <w:rsid w:val="00FB4FFD"/>
    <w:rsid w:val="00FD4959"/>
    <w:rsid w:val="00FE1EE6"/>
    <w:rsid w:val="00FF2D0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18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45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1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8CC"/>
    <w:rPr>
      <w:rFonts w:ascii="Cambria" w:eastAsia="ＭＳ 明朝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7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8CC"/>
    <w:rPr>
      <w:rFonts w:ascii="Cambria" w:eastAsia="ＭＳ 明朝" w:hAnsi="Cambria" w:cs="Times New Roman"/>
    </w:rPr>
  </w:style>
  <w:style w:type="table" w:styleId="Grille">
    <w:name w:val="Table Grid"/>
    <w:basedOn w:val="TableauNormal"/>
    <w:uiPriority w:val="59"/>
    <w:rsid w:val="00DE78C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E78CC"/>
    <w:rPr>
      <w:rFonts w:ascii="Cambria" w:eastAsia="ＭＳ 明朝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CC"/>
    <w:rPr>
      <w:rFonts w:ascii="Lucida Grande" w:eastAsia="ＭＳ 明朝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62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4">
    <w:name w:val="A4"/>
    <w:uiPriority w:val="99"/>
    <w:rsid w:val="00133BC8"/>
    <w:rPr>
      <w:rFonts w:cs="Myriad Pro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45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1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8CC"/>
    <w:rPr>
      <w:rFonts w:ascii="Cambria" w:eastAsia="ＭＳ 明朝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7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8CC"/>
    <w:rPr>
      <w:rFonts w:ascii="Cambria" w:eastAsia="ＭＳ 明朝" w:hAnsi="Cambria" w:cs="Times New Roman"/>
    </w:rPr>
  </w:style>
  <w:style w:type="table" w:styleId="Grille">
    <w:name w:val="Table Grid"/>
    <w:basedOn w:val="TableauNormal"/>
    <w:uiPriority w:val="59"/>
    <w:rsid w:val="00DE78C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E78CC"/>
    <w:rPr>
      <w:rFonts w:ascii="Cambria" w:eastAsia="ＭＳ 明朝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CC"/>
    <w:rPr>
      <w:rFonts w:ascii="Lucida Grande" w:eastAsia="ＭＳ 明朝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62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4">
    <w:name w:val="A4"/>
    <w:uiPriority w:val="99"/>
    <w:rsid w:val="00133BC8"/>
    <w:rPr>
      <w:rFonts w:cs="Myriad Pro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67D34-D0BD-394B-BBD3-70EEC6EB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516</Words>
  <Characters>2844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Pioche Stéphanie</dc:creator>
  <cp:keywords/>
  <dc:description/>
  <cp:lastModifiedBy>Pioche Stéphanie</cp:lastModifiedBy>
  <cp:revision>16</cp:revision>
  <cp:lastPrinted>2015-08-21T12:31:00Z</cp:lastPrinted>
  <dcterms:created xsi:type="dcterms:W3CDTF">2015-08-20T22:37:00Z</dcterms:created>
  <dcterms:modified xsi:type="dcterms:W3CDTF">2015-08-21T18:36:00Z</dcterms:modified>
</cp:coreProperties>
</file>