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E0" w:rsidRDefault="00940FE0" w:rsidP="00940FE0">
      <w:pPr>
        <w:jc w:val="center"/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 wp14:anchorId="29E7B827" wp14:editId="399077CD">
                <wp:extent cx="3419475" cy="696036"/>
                <wp:effectExtent l="0" t="0" r="28575" b="27940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9603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FE0" w:rsidRPr="00940FE0" w:rsidRDefault="00940FE0" w:rsidP="00940F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0FE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Progression mathématiques CP 2012/2013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" o:spid="_x0000_s1026" style="width:269.2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" fillcolor="#b8cce4 [1300]" strokecolor="#243f60 [1604]" strokeweight="2pt">
                <v:textbox>
                  <w:txbxContent>
                    <w:p w:rsidR="00940FE0" w:rsidRPr="00940FE0" w:rsidRDefault="00940FE0" w:rsidP="00940F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40FE0">
                        <w:rPr>
                          <w:color w:val="000000" w:themeColor="text1"/>
                          <w:sz w:val="32"/>
                          <w:szCs w:val="32"/>
                        </w:rPr>
                        <w:t>Progre</w:t>
                      </w:r>
                      <w:bookmarkStart w:id="1" w:name="_GoBack"/>
                      <w:bookmarkEnd w:id="1"/>
                      <w:r w:rsidRPr="00940FE0">
                        <w:rPr>
                          <w:color w:val="000000" w:themeColor="text1"/>
                          <w:sz w:val="32"/>
                          <w:szCs w:val="32"/>
                        </w:rPr>
                        <w:t>ssion mathématiques CP 2012/2013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60"/>
        <w:gridCol w:w="2430"/>
        <w:gridCol w:w="2435"/>
        <w:gridCol w:w="2436"/>
        <w:gridCol w:w="2417"/>
        <w:gridCol w:w="2419"/>
      </w:tblGrid>
      <w:tr w:rsidR="00271D68" w:rsidRPr="00192406" w:rsidTr="00AE013C">
        <w:trPr>
          <w:cantSplit/>
          <w:trHeight w:val="473"/>
        </w:trPr>
        <w:tc>
          <w:tcPr>
            <w:tcW w:w="817" w:type="dxa"/>
            <w:textDirection w:val="btLr"/>
            <w:vAlign w:val="center"/>
          </w:tcPr>
          <w:p w:rsidR="00271D68" w:rsidRPr="001C4C7A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271D68" w:rsidRPr="00AE013C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35" w:type="dxa"/>
            <w:vAlign w:val="center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36" w:type="dxa"/>
            <w:vAlign w:val="center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17" w:type="dxa"/>
            <w:vAlign w:val="center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9" w:type="dxa"/>
            <w:vAlign w:val="center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71D68" w:rsidRPr="00192406" w:rsidTr="00AE013C">
        <w:trPr>
          <w:cantSplit/>
          <w:trHeight w:val="1134"/>
        </w:trPr>
        <w:tc>
          <w:tcPr>
            <w:tcW w:w="817" w:type="dxa"/>
            <w:vMerge w:val="restart"/>
            <w:textDirection w:val="btLr"/>
            <w:vAlign w:val="center"/>
          </w:tcPr>
          <w:p w:rsidR="00271D68" w:rsidRPr="00192406" w:rsidRDefault="00AE013C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NOMBRES  ET CALCUL</w:t>
            </w:r>
            <w:r w:rsidRPr="00192406">
              <w:rPr>
                <w:b/>
                <w:sz w:val="28"/>
                <w:szCs w:val="28"/>
              </w:rPr>
              <w:t xml:space="preserve"> </w:t>
            </w:r>
          </w:p>
          <w:p w:rsidR="00271D68" w:rsidRPr="00192406" w:rsidRDefault="00271D68" w:rsidP="00AE013C">
            <w:pPr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271D68" w:rsidRPr="00192406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Connaître (savoir écrire et nommer) les nombres entiers naturels inférieurs à 100.</w:t>
            </w:r>
          </w:p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2E30" w:rsidRPr="00192406" w:rsidRDefault="0049092B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92406">
              <w:rPr>
                <w:rFonts w:ascii="Arial" w:hAnsi="Arial" w:cs="Arial"/>
                <w:sz w:val="20"/>
                <w:szCs w:val="20"/>
                <w:lang w:eastAsia="fr-FR"/>
              </w:rPr>
              <w:t>N</w:t>
            </w:r>
            <w:r w:rsidR="00FD6A39" w:rsidRPr="00192406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  <w:r w:rsidR="00DE2E30" w:rsidRPr="00192406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DE2E30" w:rsidRPr="0019240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Dénombrer et réaliser des Quantités</w:t>
            </w:r>
          </w:p>
          <w:p w:rsidR="00DE2E30" w:rsidRPr="00192406" w:rsidRDefault="0049092B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192406">
              <w:rPr>
                <w:rFonts w:ascii="Arial" w:hAnsi="Arial" w:cs="Arial"/>
                <w:sz w:val="20"/>
                <w:szCs w:val="20"/>
                <w:lang w:eastAsia="fr-FR"/>
              </w:rPr>
              <w:t>N</w:t>
            </w:r>
            <w:r w:rsidR="00FD6A39" w:rsidRPr="00192406">
              <w:rPr>
                <w:rFonts w:ascii="Arial" w:hAnsi="Arial" w:cs="Arial"/>
                <w:sz w:val="20"/>
                <w:szCs w:val="20"/>
                <w:lang w:eastAsia="fr-FR"/>
              </w:rPr>
              <w:t>2</w:t>
            </w:r>
            <w:r w:rsidR="00DE2E30" w:rsidRPr="0019240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Associer des désignations orales et écrites </w:t>
            </w:r>
          </w:p>
          <w:p w:rsidR="00953A39" w:rsidRPr="00192406" w:rsidRDefault="0049092B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  <w:lang w:eastAsia="fr-FR"/>
              </w:rPr>
              <w:t>N</w:t>
            </w:r>
            <w:r w:rsidR="00FD6A39" w:rsidRPr="00192406">
              <w:rPr>
                <w:rFonts w:ascii="Arial" w:hAnsi="Arial" w:cs="Arial"/>
                <w:sz w:val="20"/>
                <w:szCs w:val="20"/>
                <w:lang w:eastAsia="fr-FR"/>
              </w:rPr>
              <w:t>3</w:t>
            </w:r>
            <w:r w:rsidR="00DE2E30" w:rsidRPr="00192406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 Comprendre et déterminer la valeur des chiffres / position</w:t>
            </w:r>
          </w:p>
        </w:tc>
        <w:tc>
          <w:tcPr>
            <w:tcW w:w="2430" w:type="dxa"/>
          </w:tcPr>
          <w:p w:rsidR="00271D68" w:rsidRPr="00192406" w:rsidRDefault="00271D68" w:rsidP="00AC5629">
            <w:pPr>
              <w:pStyle w:val="Sansinterligne1"/>
              <w:rPr>
                <w:rFonts w:cs="Tahoma"/>
              </w:rPr>
            </w:pPr>
            <w:r w:rsidRPr="00192406">
              <w:rPr>
                <w:rFonts w:cs="Tahoma"/>
              </w:rPr>
              <w:t>Les nombres jusqu’à 5.</w:t>
            </w:r>
          </w:p>
          <w:p w:rsidR="00271D68" w:rsidRPr="00192406" w:rsidRDefault="00271D68" w:rsidP="00AC5629">
            <w:pPr>
              <w:pStyle w:val="Sansinterligne1"/>
              <w:rPr>
                <w:rFonts w:cs="Tahoma"/>
              </w:rPr>
            </w:pPr>
          </w:p>
          <w:p w:rsidR="00271D68" w:rsidRPr="00192406" w:rsidRDefault="00271D68" w:rsidP="00AC5629">
            <w:pPr>
              <w:pStyle w:val="Sansinterligne1"/>
              <w:rPr>
                <w:rFonts w:cs="Tahoma"/>
              </w:rPr>
            </w:pPr>
            <w:r w:rsidRPr="00192406">
              <w:rPr>
                <w:rFonts w:cs="Tahoma"/>
              </w:rPr>
              <w:t>Les nombres de 6 à 9.</w:t>
            </w:r>
          </w:p>
          <w:p w:rsidR="00271D68" w:rsidRPr="00192406" w:rsidRDefault="00271D68" w:rsidP="00AC5629">
            <w:pPr>
              <w:pStyle w:val="Sansinterligne1"/>
              <w:rPr>
                <w:rFonts w:cs="Tahoma"/>
              </w:rPr>
            </w:pPr>
          </w:p>
          <w:p w:rsidR="00271D68" w:rsidRPr="00192406" w:rsidRDefault="00271D68" w:rsidP="00941963">
            <w:pPr>
              <w:pStyle w:val="Sansinterligne1"/>
              <w:rPr>
                <w:rFonts w:cs="Tahoma"/>
              </w:rPr>
            </w:pPr>
            <w:r w:rsidRPr="00192406">
              <w:rPr>
                <w:rFonts w:cs="Tahoma"/>
              </w:rPr>
              <w:t>Le nombre 0.</w:t>
            </w:r>
            <w:r w:rsidR="00941963">
              <w:rPr>
                <w:rFonts w:cs="Tahoma"/>
              </w:rPr>
              <w:t xml:space="preserve"> </w:t>
            </w:r>
            <w:r w:rsidRPr="00192406">
              <w:rPr>
                <w:rFonts w:cs="Tahoma"/>
              </w:rPr>
              <w:t>Le nombre 10.</w:t>
            </w:r>
          </w:p>
          <w:p w:rsidR="007A3160" w:rsidRPr="00192406" w:rsidRDefault="007A3160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A3160" w:rsidRPr="00192406" w:rsidRDefault="002B33B0" w:rsidP="007A3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FF524B30t00"/>
                <w:i/>
                <w:lang w:eastAsia="fr-FR"/>
              </w:rPr>
            </w:pPr>
            <w:r w:rsidRPr="00192406">
              <w:rPr>
                <w:rFonts w:asciiTheme="minorHAnsi" w:hAnsiTheme="minorHAnsi" w:cs="TTFF524B30t00"/>
                <w:lang w:eastAsia="fr-FR"/>
              </w:rPr>
              <w:t>N</w:t>
            </w:r>
            <w:r w:rsidR="00B272ED" w:rsidRPr="00192406">
              <w:rPr>
                <w:rFonts w:asciiTheme="minorHAnsi" w:hAnsiTheme="minorHAnsi" w:cs="TTFF524B30t00"/>
                <w:lang w:eastAsia="fr-FR"/>
              </w:rPr>
              <w:t>1</w:t>
            </w:r>
            <w:r w:rsidRPr="00192406">
              <w:rPr>
                <w:rFonts w:asciiTheme="minorHAnsi" w:hAnsiTheme="minorHAnsi" w:cs="TTFF524B30t00"/>
                <w:lang w:eastAsia="fr-FR"/>
              </w:rPr>
              <w:t xml:space="preserve"> </w:t>
            </w:r>
          </w:p>
          <w:p w:rsidR="00271D68" w:rsidRPr="00192406" w:rsidRDefault="002B33B0" w:rsidP="00B272E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rPr>
                <w:rFonts w:asciiTheme="minorHAnsi" w:hAnsiTheme="minorHAnsi" w:cs="TTFF524B30t00"/>
                <w:i/>
                <w:lang w:eastAsia="fr-FR"/>
              </w:rPr>
              <w:t>N</w:t>
            </w:r>
            <w:r w:rsidR="00B272ED" w:rsidRPr="00192406">
              <w:rPr>
                <w:rFonts w:asciiTheme="minorHAnsi" w:hAnsiTheme="minorHAnsi" w:cs="TTFF524B30t00"/>
                <w:i/>
                <w:lang w:eastAsia="fr-FR"/>
              </w:rPr>
              <w:t>2</w:t>
            </w:r>
            <w:bookmarkStart w:id="0" w:name="_GoBack"/>
            <w:bookmarkEnd w:id="0"/>
          </w:p>
        </w:tc>
        <w:tc>
          <w:tcPr>
            <w:tcW w:w="2435" w:type="dxa"/>
          </w:tcPr>
          <w:p w:rsidR="00271D68" w:rsidRPr="00192406" w:rsidRDefault="00271D68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92406">
              <w:rPr>
                <w:rFonts w:ascii="Tahoma" w:hAnsi="Tahoma" w:cs="Tahoma"/>
                <w:sz w:val="20"/>
              </w:rPr>
              <w:t>Dizaines et unités.</w:t>
            </w:r>
          </w:p>
          <w:p w:rsidR="00271D68" w:rsidRPr="00192406" w:rsidRDefault="00271D68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271D68" w:rsidRPr="00192406" w:rsidRDefault="00271D68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92406">
              <w:rPr>
                <w:rFonts w:ascii="Tahoma" w:hAnsi="Tahoma" w:cs="Tahoma"/>
                <w:sz w:val="20"/>
              </w:rPr>
              <w:t>L’échange des unités en dizaine.</w:t>
            </w:r>
          </w:p>
          <w:p w:rsidR="00271D68" w:rsidRPr="00192406" w:rsidRDefault="00271D68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271D68" w:rsidRPr="00192406" w:rsidRDefault="00EA368A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92406">
              <w:rPr>
                <w:rFonts w:ascii="Tahoma" w:hAnsi="Tahoma" w:cs="Tahoma"/>
                <w:sz w:val="20"/>
              </w:rPr>
              <w:t xml:space="preserve">Les nombres de 11 </w:t>
            </w:r>
            <w:r w:rsidR="00271D68" w:rsidRPr="00192406">
              <w:rPr>
                <w:rFonts w:ascii="Tahoma" w:hAnsi="Tahoma" w:cs="Tahoma"/>
                <w:sz w:val="20"/>
              </w:rPr>
              <w:t>à 19.</w:t>
            </w:r>
          </w:p>
          <w:p w:rsidR="007A3160" w:rsidRPr="00192406" w:rsidRDefault="007A3160" w:rsidP="00AC562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DE2E30" w:rsidRPr="00192406" w:rsidRDefault="00AE013C" w:rsidP="00DE2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FF524B30t00"/>
                <w:i/>
                <w:lang w:eastAsia="fr-FR"/>
              </w:rPr>
            </w:pPr>
            <w:r w:rsidRPr="00192406">
              <w:rPr>
                <w:rFonts w:asciiTheme="minorHAnsi" w:hAnsiTheme="minorHAnsi" w:cs="TTFF524B30t00"/>
                <w:lang w:eastAsia="fr-FR"/>
              </w:rPr>
              <w:t>N</w:t>
            </w:r>
            <w:r w:rsidR="00B272ED" w:rsidRPr="00192406">
              <w:rPr>
                <w:rFonts w:asciiTheme="minorHAnsi" w:hAnsiTheme="minorHAnsi" w:cs="TTFF524B30t00"/>
                <w:lang w:eastAsia="fr-FR"/>
              </w:rPr>
              <w:t>1</w:t>
            </w:r>
          </w:p>
          <w:p w:rsidR="00DE2E30" w:rsidRPr="00192406" w:rsidRDefault="00DE2E30" w:rsidP="00DE2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FF524B30t00"/>
                <w:i/>
                <w:lang w:eastAsia="fr-FR"/>
              </w:rPr>
            </w:pPr>
            <w:r w:rsidRPr="00192406">
              <w:rPr>
                <w:rFonts w:asciiTheme="minorHAnsi" w:hAnsiTheme="minorHAnsi" w:cs="TTFF524B30t00"/>
                <w:lang w:eastAsia="fr-FR"/>
              </w:rPr>
              <w:t>N</w:t>
            </w:r>
            <w:r w:rsidR="00B272ED" w:rsidRPr="00192406">
              <w:rPr>
                <w:rFonts w:asciiTheme="minorHAnsi" w:hAnsiTheme="minorHAnsi" w:cs="TTFF524B30t00"/>
                <w:lang w:eastAsia="fr-FR"/>
              </w:rPr>
              <w:t>2</w:t>
            </w:r>
          </w:p>
          <w:p w:rsidR="007A3160" w:rsidRPr="00192406" w:rsidRDefault="00DE2E30" w:rsidP="00B272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FF524B30t00"/>
                <w:i/>
                <w:lang w:eastAsia="fr-FR"/>
              </w:rPr>
            </w:pPr>
            <w:r w:rsidRPr="00192406">
              <w:rPr>
                <w:rFonts w:asciiTheme="minorHAnsi" w:hAnsiTheme="minorHAnsi" w:cs="TTFF524B30t00"/>
                <w:lang w:eastAsia="fr-FR"/>
              </w:rPr>
              <w:t>N</w:t>
            </w:r>
            <w:r w:rsidR="00B272ED" w:rsidRPr="00192406">
              <w:rPr>
                <w:rFonts w:asciiTheme="minorHAnsi" w:hAnsiTheme="minorHAnsi" w:cs="TTFF524B30t00"/>
                <w:lang w:eastAsia="fr-FR"/>
              </w:rPr>
              <w:t>3</w:t>
            </w:r>
            <w:r w:rsidRPr="00192406">
              <w:rPr>
                <w:rFonts w:asciiTheme="minorHAnsi" w:hAnsiTheme="minorHAnsi" w:cs="TTFF524B30t00"/>
                <w:i/>
                <w:lang w:eastAsia="fr-FR"/>
              </w:rPr>
              <w:t xml:space="preserve"> </w:t>
            </w:r>
          </w:p>
        </w:tc>
        <w:tc>
          <w:tcPr>
            <w:tcW w:w="2436" w:type="dxa"/>
          </w:tcPr>
          <w:p w:rsidR="00271D68" w:rsidRDefault="00271D68" w:rsidP="00AC5629">
            <w:pPr>
              <w:spacing w:after="0" w:line="240" w:lineRule="auto"/>
            </w:pPr>
            <w:r w:rsidRPr="00192406">
              <w:t>Dénombrer jusqu’à  59</w:t>
            </w:r>
          </w:p>
          <w:p w:rsidR="00A92857" w:rsidRPr="00192406" w:rsidRDefault="00A92857" w:rsidP="00AC5629">
            <w:pPr>
              <w:spacing w:after="0" w:line="240" w:lineRule="auto"/>
            </w:pPr>
          </w:p>
          <w:p w:rsidR="00271D68" w:rsidRDefault="00271D68" w:rsidP="00AC5629">
            <w:pPr>
              <w:spacing w:after="0" w:line="240" w:lineRule="auto"/>
            </w:pPr>
            <w:r w:rsidRPr="00192406">
              <w:t xml:space="preserve">Ecrire littéralement les nombres ≤ 20 </w:t>
            </w:r>
          </w:p>
          <w:p w:rsidR="00A92857" w:rsidRPr="00192406" w:rsidRDefault="00A92857" w:rsidP="00AC5629">
            <w:pPr>
              <w:spacing w:after="0" w:line="240" w:lineRule="auto"/>
            </w:pPr>
          </w:p>
          <w:p w:rsidR="00271D68" w:rsidRDefault="00271D68" w:rsidP="00AC5629">
            <w:pPr>
              <w:spacing w:after="0" w:line="240" w:lineRule="auto"/>
            </w:pPr>
            <w:r w:rsidRPr="00192406">
              <w:t>Reconnaître l’écriture littérale des nb jusqu’à 59</w:t>
            </w:r>
          </w:p>
          <w:p w:rsidR="00A92857" w:rsidRPr="00192406" w:rsidRDefault="00A92857" w:rsidP="00AC5629">
            <w:pPr>
              <w:spacing w:after="0" w:line="240" w:lineRule="auto"/>
            </w:pPr>
          </w:p>
          <w:p w:rsidR="00B55E14" w:rsidRDefault="00271D68" w:rsidP="00AC5629">
            <w:pPr>
              <w:spacing w:after="0" w:line="240" w:lineRule="auto"/>
            </w:pPr>
            <w:r w:rsidRPr="00192406">
              <w:t>S’organiser pour dénombrer</w:t>
            </w:r>
            <w:r w:rsidR="00B55E14">
              <w:t>-c</w:t>
            </w:r>
            <w:r w:rsidRPr="00192406">
              <w:t>oder une grande quantité (groupements par 10)</w:t>
            </w:r>
          </w:p>
          <w:p w:rsidR="00B55E14" w:rsidRDefault="00B55E14" w:rsidP="00AC5629">
            <w:pPr>
              <w:spacing w:after="0" w:line="240" w:lineRule="auto"/>
            </w:pPr>
          </w:p>
          <w:p w:rsidR="00271D68" w:rsidRDefault="00271D68" w:rsidP="00AC5629">
            <w:pPr>
              <w:spacing w:after="0" w:line="240" w:lineRule="auto"/>
            </w:pPr>
            <w:r w:rsidRPr="00192406">
              <w:t>Echanger 10 unités contre 1 dizaine</w:t>
            </w:r>
            <w:r w:rsidR="00B55E14">
              <w:t>-c</w:t>
            </w:r>
            <w:r w:rsidRPr="00192406">
              <w:t>onnaître le vocabulaire « dizaine » et « unité »</w:t>
            </w:r>
          </w:p>
          <w:p w:rsidR="00B55E14" w:rsidRPr="00192406" w:rsidRDefault="00B55E14" w:rsidP="00AC5629">
            <w:pPr>
              <w:spacing w:after="0" w:line="240" w:lineRule="auto"/>
            </w:pPr>
          </w:p>
          <w:p w:rsidR="00DE2E30" w:rsidRPr="00192406" w:rsidRDefault="00271D68" w:rsidP="00AE013C">
            <w:pPr>
              <w:spacing w:after="0" w:line="240" w:lineRule="auto"/>
            </w:pPr>
            <w:r w:rsidRPr="00192406">
              <w:t>Passer à la dizaine supérieure (+1) ou inférieure (-1)</w:t>
            </w:r>
          </w:p>
        </w:tc>
        <w:tc>
          <w:tcPr>
            <w:tcW w:w="2417" w:type="dxa"/>
          </w:tcPr>
          <w:p w:rsidR="00271D68" w:rsidRDefault="00271D68" w:rsidP="00AC5629">
            <w:pPr>
              <w:spacing w:after="0" w:line="240" w:lineRule="auto"/>
            </w:pPr>
            <w:r w:rsidRPr="00192406">
              <w:t>Dénombrer jusqu’à  79</w:t>
            </w:r>
          </w:p>
          <w:p w:rsidR="00467F9D" w:rsidRPr="00192406" w:rsidRDefault="00467F9D" w:rsidP="00AC5629">
            <w:pPr>
              <w:spacing w:after="0" w:line="240" w:lineRule="auto"/>
            </w:pPr>
          </w:p>
          <w:p w:rsidR="00271D68" w:rsidRPr="00192406" w:rsidRDefault="00271D68" w:rsidP="00AC5629">
            <w:pPr>
              <w:spacing w:after="0" w:line="240" w:lineRule="auto"/>
            </w:pPr>
            <w:r w:rsidRPr="00192406">
              <w:t>Reconnaître l’écriture littérale des nb jusqu’à 79</w:t>
            </w:r>
          </w:p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DE2E30" w:rsidRPr="00192406" w:rsidRDefault="00DE2E30" w:rsidP="00AE01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</w:tcPr>
          <w:p w:rsidR="00271D68" w:rsidRDefault="00271D68" w:rsidP="00AC5629">
            <w:pPr>
              <w:spacing w:after="0" w:line="240" w:lineRule="auto"/>
            </w:pPr>
            <w:r w:rsidRPr="00192406">
              <w:t>Dénombrer jusqu’à  99</w:t>
            </w:r>
          </w:p>
          <w:p w:rsidR="00467F9D" w:rsidRPr="00192406" w:rsidRDefault="00467F9D" w:rsidP="00AC5629">
            <w:pPr>
              <w:spacing w:after="0" w:line="240" w:lineRule="auto"/>
            </w:pPr>
          </w:p>
          <w:p w:rsidR="00271D68" w:rsidRDefault="00271D68" w:rsidP="00AC5629">
            <w:pPr>
              <w:spacing w:after="0" w:line="240" w:lineRule="auto"/>
            </w:pPr>
            <w:r w:rsidRPr="00192406">
              <w:t>Reconnaître et utiliser l’écriture littérale des nb jusqu’à 99</w:t>
            </w:r>
          </w:p>
          <w:p w:rsidR="00467F9D" w:rsidRPr="00192406" w:rsidRDefault="00467F9D" w:rsidP="00AC5629">
            <w:pPr>
              <w:spacing w:after="0" w:line="240" w:lineRule="auto"/>
            </w:pPr>
          </w:p>
          <w:p w:rsidR="00271D68" w:rsidRDefault="00271D68" w:rsidP="00AC5629">
            <w:pPr>
              <w:spacing w:after="0" w:line="240" w:lineRule="auto"/>
            </w:pPr>
            <w:r w:rsidRPr="00192406">
              <w:t>Distinguer les nb pairs et impairs</w:t>
            </w:r>
          </w:p>
          <w:p w:rsidR="00467F9D" w:rsidRPr="00192406" w:rsidRDefault="00467F9D" w:rsidP="00AC5629">
            <w:pPr>
              <w:spacing w:after="0" w:line="240" w:lineRule="auto"/>
            </w:pPr>
          </w:p>
          <w:p w:rsidR="00271D68" w:rsidRPr="00192406" w:rsidRDefault="00271D68" w:rsidP="00AC5629">
            <w:pPr>
              <w:spacing w:after="0" w:line="240" w:lineRule="auto"/>
            </w:pPr>
            <w:r w:rsidRPr="00192406">
              <w:t>Découvrir le nb 100</w:t>
            </w:r>
          </w:p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DE2E30" w:rsidRPr="00192406" w:rsidRDefault="00DE2E30" w:rsidP="00AE01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C56DF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4C56DF" w:rsidRPr="00192406" w:rsidRDefault="004C56DF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4C56DF" w:rsidRPr="00192406" w:rsidRDefault="004C56DF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N4 Comparer ces nombres.</w:t>
            </w:r>
          </w:p>
        </w:tc>
        <w:tc>
          <w:tcPr>
            <w:tcW w:w="2430" w:type="dxa"/>
            <w:vMerge w:val="restart"/>
          </w:tcPr>
          <w:p w:rsidR="004C56DF" w:rsidRPr="00192406" w:rsidRDefault="004C56DF" w:rsidP="00AC5629">
            <w:pPr>
              <w:spacing w:after="0" w:line="240" w:lineRule="auto"/>
            </w:pPr>
            <w:r w:rsidRPr="00192406">
              <w:t>Comparer des collections</w:t>
            </w:r>
          </w:p>
          <w:p w:rsidR="004C56DF" w:rsidRPr="00192406" w:rsidRDefault="004C56DF" w:rsidP="00AC5629">
            <w:pPr>
              <w:spacing w:after="0" w:line="240" w:lineRule="auto"/>
            </w:pPr>
          </w:p>
          <w:p w:rsidR="004C56DF" w:rsidRPr="00192406" w:rsidRDefault="004C56DF" w:rsidP="00AC5629">
            <w:pPr>
              <w:spacing w:after="0" w:line="240" w:lineRule="auto"/>
            </w:pPr>
            <w:r w:rsidRPr="00192406">
              <w:t>Comparer avec « autant, + que, - que »</w:t>
            </w:r>
          </w:p>
          <w:p w:rsidR="004C56DF" w:rsidRPr="00192406" w:rsidRDefault="004C56DF" w:rsidP="00AC5629">
            <w:pPr>
              <w:spacing w:after="0" w:line="240" w:lineRule="auto"/>
            </w:pPr>
          </w:p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Comparer, ordonner et intercaler ≤ 10</w:t>
            </w:r>
          </w:p>
        </w:tc>
        <w:tc>
          <w:tcPr>
            <w:tcW w:w="2435" w:type="dxa"/>
            <w:vMerge w:val="restart"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192406">
              <w:rPr>
                <w:rFonts w:ascii="Tahoma" w:hAnsi="Tahoma" w:cs="Tahoma"/>
                <w:sz w:val="20"/>
                <w:szCs w:val="16"/>
              </w:rPr>
              <w:t>Comparaison des nombres de 0 à 19.</w:t>
            </w:r>
          </w:p>
        </w:tc>
        <w:tc>
          <w:tcPr>
            <w:tcW w:w="2436" w:type="dxa"/>
            <w:vMerge w:val="restart"/>
          </w:tcPr>
          <w:p w:rsidR="004C56DF" w:rsidRPr="00192406" w:rsidRDefault="004C56DF" w:rsidP="00AC5629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192406">
              <w:rPr>
                <w:rFonts w:ascii="Tahoma" w:hAnsi="Tahoma" w:cs="Tahoma"/>
                <w:sz w:val="20"/>
                <w:szCs w:val="16"/>
              </w:rPr>
              <w:t xml:space="preserve">Comparaison des nombres </w:t>
            </w:r>
            <w:r w:rsidRPr="00192406">
              <w:t>jusqu’à</w:t>
            </w:r>
            <w:r w:rsidRPr="00192406">
              <w:rPr>
                <w:rFonts w:ascii="Tahoma" w:hAnsi="Tahoma" w:cs="Tahoma"/>
                <w:sz w:val="20"/>
                <w:szCs w:val="16"/>
              </w:rPr>
              <w:t xml:space="preserve"> 29.</w:t>
            </w:r>
          </w:p>
          <w:p w:rsidR="004C56DF" w:rsidRPr="00192406" w:rsidRDefault="004C56DF" w:rsidP="00AC5629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4C56DF" w:rsidRPr="00192406" w:rsidRDefault="004C56DF" w:rsidP="00AC5629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192406">
              <w:rPr>
                <w:rFonts w:ascii="Tahoma" w:hAnsi="Tahoma" w:cs="Tahoma"/>
                <w:sz w:val="20"/>
                <w:szCs w:val="16"/>
              </w:rPr>
              <w:t xml:space="preserve">Comparaison des nombres </w:t>
            </w:r>
            <w:r w:rsidRPr="00192406">
              <w:t>jusqu’à</w:t>
            </w:r>
            <w:r w:rsidRPr="00192406">
              <w:rPr>
                <w:rFonts w:ascii="Tahoma" w:hAnsi="Tahoma" w:cs="Tahoma"/>
                <w:sz w:val="20"/>
                <w:szCs w:val="16"/>
              </w:rPr>
              <w:t xml:space="preserve"> 49.</w:t>
            </w:r>
          </w:p>
          <w:p w:rsidR="004C56DF" w:rsidRPr="00192406" w:rsidRDefault="004C56DF" w:rsidP="00AC5629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4C56DF" w:rsidRPr="00192406" w:rsidRDefault="004C56DF" w:rsidP="00AC5629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192406">
              <w:rPr>
                <w:rFonts w:ascii="Tahoma" w:hAnsi="Tahoma" w:cs="Tahoma"/>
                <w:sz w:val="20"/>
                <w:szCs w:val="16"/>
              </w:rPr>
              <w:t xml:space="preserve">Comparaison des nombres </w:t>
            </w:r>
            <w:r w:rsidRPr="00192406">
              <w:t>jusqu’à 59</w:t>
            </w:r>
            <w:r w:rsidRPr="00192406">
              <w:rPr>
                <w:rFonts w:ascii="Tahoma" w:hAnsi="Tahoma" w:cs="Tahoma"/>
                <w:sz w:val="20"/>
                <w:szCs w:val="16"/>
              </w:rPr>
              <w:t>.</w:t>
            </w:r>
          </w:p>
        </w:tc>
        <w:tc>
          <w:tcPr>
            <w:tcW w:w="2417" w:type="dxa"/>
            <w:vMerge w:val="restart"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Comparer et ordonner jusqu’à  59 et 79</w:t>
            </w:r>
          </w:p>
        </w:tc>
        <w:tc>
          <w:tcPr>
            <w:tcW w:w="2419" w:type="dxa"/>
            <w:vMerge w:val="restart"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Comparer et ordonner jusqu’à 79 et 99</w:t>
            </w:r>
          </w:p>
        </w:tc>
      </w:tr>
      <w:tr w:rsidR="004C56DF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4C56DF" w:rsidRPr="00192406" w:rsidRDefault="004C56DF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4C56DF" w:rsidRPr="00192406" w:rsidRDefault="004C56DF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N5Ranger ces nombres.</w:t>
            </w:r>
          </w:p>
        </w:tc>
        <w:tc>
          <w:tcPr>
            <w:tcW w:w="2430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C56DF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4C56DF" w:rsidRPr="00192406" w:rsidRDefault="004C56DF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4C56DF" w:rsidRPr="00192406" w:rsidRDefault="004C56DF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N6 Encadrer ces nombres.</w:t>
            </w:r>
          </w:p>
        </w:tc>
        <w:tc>
          <w:tcPr>
            <w:tcW w:w="2430" w:type="dxa"/>
            <w:shd w:val="clear" w:color="auto" w:fill="D9D9D9"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vMerge/>
          </w:tcPr>
          <w:p w:rsidR="004C56DF" w:rsidRPr="00192406" w:rsidRDefault="004C56D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271D68" w:rsidRPr="00192406" w:rsidTr="00AE013C">
        <w:trPr>
          <w:trHeight w:val="281"/>
        </w:trPr>
        <w:tc>
          <w:tcPr>
            <w:tcW w:w="817" w:type="dxa"/>
            <w:vMerge/>
            <w:textDirection w:val="btLr"/>
            <w:vAlign w:val="center"/>
          </w:tcPr>
          <w:p w:rsidR="00271D68" w:rsidRPr="00192406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</w:tcPr>
          <w:p w:rsidR="00271D68" w:rsidRPr="00192406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N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7</w:t>
            </w:r>
            <w:r w:rsidRPr="00192406">
              <w:rPr>
                <w:rFonts w:ascii="Arial" w:hAnsi="Arial" w:cs="Arial"/>
                <w:sz w:val="20"/>
                <w:szCs w:val="20"/>
              </w:rPr>
              <w:t xml:space="preserve"> Écrire une suite de nombres dans l’ordre croissant ou décroissant.</w:t>
            </w:r>
          </w:p>
        </w:tc>
        <w:tc>
          <w:tcPr>
            <w:tcW w:w="2430" w:type="dxa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jusqu’à 10</w:t>
            </w:r>
          </w:p>
        </w:tc>
        <w:tc>
          <w:tcPr>
            <w:tcW w:w="2435" w:type="dxa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jusqu’à 19</w:t>
            </w:r>
          </w:p>
        </w:tc>
        <w:tc>
          <w:tcPr>
            <w:tcW w:w="2436" w:type="dxa"/>
          </w:tcPr>
          <w:p w:rsidR="00271D68" w:rsidRDefault="00271D6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jusqu’à  59</w:t>
            </w:r>
          </w:p>
          <w:p w:rsidR="00EF5A0A" w:rsidRDefault="00EF5A0A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F5A0A" w:rsidRPr="00192406" w:rsidRDefault="00EF5A0A" w:rsidP="00AC5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Suite de 2 en 2</w:t>
            </w:r>
          </w:p>
        </w:tc>
        <w:tc>
          <w:tcPr>
            <w:tcW w:w="2417" w:type="dxa"/>
          </w:tcPr>
          <w:p w:rsidR="00271D68" w:rsidRDefault="00271D6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jusqu’à 79</w:t>
            </w:r>
          </w:p>
          <w:p w:rsidR="00EF5A0A" w:rsidRDefault="00EF5A0A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F5A0A" w:rsidRPr="00192406" w:rsidRDefault="00A16F78" w:rsidP="00AC5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Suite de 10 en 10</w:t>
            </w:r>
          </w:p>
        </w:tc>
        <w:tc>
          <w:tcPr>
            <w:tcW w:w="2419" w:type="dxa"/>
          </w:tcPr>
          <w:p w:rsidR="00271D68" w:rsidRDefault="00271D6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jusqu’à 99</w:t>
            </w:r>
          </w:p>
          <w:p w:rsidR="00A16F78" w:rsidRDefault="00A16F78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A16F78" w:rsidRPr="00192406" w:rsidRDefault="00A16F78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>Suite de 5 en 5</w:t>
            </w:r>
          </w:p>
        </w:tc>
      </w:tr>
      <w:tr w:rsidR="00271D68" w:rsidRPr="00192406" w:rsidTr="00AE013C">
        <w:trPr>
          <w:trHeight w:val="774"/>
        </w:trPr>
        <w:tc>
          <w:tcPr>
            <w:tcW w:w="817" w:type="dxa"/>
            <w:vMerge/>
            <w:textDirection w:val="btLr"/>
            <w:vAlign w:val="center"/>
          </w:tcPr>
          <w:p w:rsidR="00271D68" w:rsidRPr="00192406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271D68" w:rsidRPr="00192406" w:rsidRDefault="00271D68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7" w:type="dxa"/>
            <w:gridSpan w:val="5"/>
          </w:tcPr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192406">
              <w:rPr>
                <w:i/>
              </w:rPr>
              <w:t>*Placer des nombres sur une ligne graduée de 1 en 1</w:t>
            </w:r>
          </w:p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192406">
              <w:rPr>
                <w:i/>
              </w:rPr>
              <w:t>*Retrouver un nombre manquant</w:t>
            </w:r>
          </w:p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192406">
              <w:rPr>
                <w:i/>
              </w:rPr>
              <w:t>*Compléter une bande numérique, un tableau des nombres</w:t>
            </w:r>
          </w:p>
          <w:p w:rsidR="00271D68" w:rsidRPr="00192406" w:rsidRDefault="00271D68" w:rsidP="00AC562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92406">
              <w:rPr>
                <w:i/>
              </w:rPr>
              <w:t>* Intercaler un nombre entre deux autres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Produire et reconnaître les décompositions additives des nombres inférieurs à 20 (« table d’addition »).</w:t>
            </w:r>
          </w:p>
        </w:tc>
        <w:tc>
          <w:tcPr>
            <w:tcW w:w="2430" w:type="dxa"/>
            <w:shd w:val="clear" w:color="auto" w:fill="auto"/>
          </w:tcPr>
          <w:p w:rsidR="00F91179" w:rsidRPr="00192406" w:rsidRDefault="00F91179" w:rsidP="00AE5E37">
            <w:pPr>
              <w:pStyle w:val="NormalWeb"/>
              <w:spacing w:after="0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192406">
              <w:rPr>
                <w:rFonts w:ascii="Calibri" w:hAnsi="Calibri" w:cs="Tahoma"/>
                <w:sz w:val="22"/>
                <w:szCs w:val="22"/>
                <w:lang w:eastAsia="en-US"/>
              </w:rPr>
              <w:t>Décomposition des nombres de 6 à 9.</w:t>
            </w:r>
          </w:p>
          <w:p w:rsidR="00F91179" w:rsidRPr="00192406" w:rsidRDefault="00F91179" w:rsidP="00AE5E37">
            <w:pPr>
              <w:pStyle w:val="NormalWeb"/>
              <w:spacing w:after="0"/>
              <w:rPr>
                <w:b/>
                <w:bCs/>
                <w:i/>
              </w:rPr>
            </w:pPr>
            <w:r w:rsidRPr="00192406">
              <w:rPr>
                <w:rFonts w:ascii="Calibri" w:hAnsi="Calibri" w:cs="Tahoma"/>
                <w:sz w:val="22"/>
                <w:szCs w:val="22"/>
                <w:lang w:eastAsia="en-US"/>
              </w:rPr>
              <w:t>Décomposition du nombre 10-l</w:t>
            </w:r>
            <w:r w:rsidRPr="00192406">
              <w:rPr>
                <w:rFonts w:cs="Tahoma"/>
              </w:rPr>
              <w:t>es compléments à 10 : par la manipulation</w:t>
            </w:r>
          </w:p>
        </w:tc>
        <w:tc>
          <w:tcPr>
            <w:tcW w:w="2435" w:type="dxa"/>
            <w:shd w:val="clear" w:color="auto" w:fill="auto"/>
          </w:tcPr>
          <w:p w:rsidR="00F91179" w:rsidRPr="00192406" w:rsidRDefault="00F91179" w:rsidP="00AE5E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Décomposition des nombres de 11 à 19.</w:t>
            </w:r>
          </w:p>
        </w:tc>
        <w:tc>
          <w:tcPr>
            <w:tcW w:w="2436" w:type="dxa"/>
            <w:shd w:val="clear" w:color="auto" w:fill="auto"/>
          </w:tcPr>
          <w:p w:rsidR="00F91179" w:rsidRPr="00192406" w:rsidRDefault="00F91179" w:rsidP="00AE5E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Le nombre 20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F91179" w:rsidRPr="00192406" w:rsidRDefault="00F91179" w:rsidP="00AE5E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:rsidR="00F91179" w:rsidRPr="00192406" w:rsidRDefault="00F91179" w:rsidP="00AE5E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2</w:t>
            </w:r>
            <w:r w:rsidR="00AF246E" w:rsidRPr="00192406">
              <w:rPr>
                <w:rFonts w:ascii="Arial" w:hAnsi="Arial" w:cs="Arial"/>
                <w:sz w:val="20"/>
                <w:szCs w:val="20"/>
              </w:rPr>
              <w:t> : Connaître</w:t>
            </w:r>
          </w:p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les doubles des nombres inférieurs à 10.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</w:tcPr>
          <w:p w:rsidR="00F91179" w:rsidRPr="00192406" w:rsidRDefault="00F91179" w:rsidP="00AC5629">
            <w:pPr>
              <w:spacing w:after="0" w:line="240" w:lineRule="auto"/>
            </w:pPr>
            <w:r w:rsidRPr="00192406">
              <w:t>Utiliser les doubles</w:t>
            </w:r>
          </w:p>
        </w:tc>
        <w:tc>
          <w:tcPr>
            <w:tcW w:w="2417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3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F246E" w:rsidRPr="00192406">
              <w:rPr>
                <w:rFonts w:ascii="Arial" w:hAnsi="Arial" w:cs="Arial"/>
                <w:sz w:val="20"/>
                <w:szCs w:val="20"/>
              </w:rPr>
              <w:t xml:space="preserve">Connaître 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les moitiés des nombres pairs inférieurs à 20.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192406">
              <w:rPr>
                <w:bCs/>
              </w:rPr>
              <w:t>Connaître les moitiés</w:t>
            </w: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4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 Calculer mentalement des sommes et des différences.</w:t>
            </w:r>
          </w:p>
        </w:tc>
        <w:tc>
          <w:tcPr>
            <w:tcW w:w="2430" w:type="dxa"/>
            <w:shd w:val="clear" w:color="auto" w:fill="FFFFFF"/>
          </w:tcPr>
          <w:p w:rsidR="00F91179" w:rsidRPr="00192406" w:rsidRDefault="00F91179" w:rsidP="00CE50F8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*Construire et mémoriser les compléments à 5</w:t>
            </w:r>
          </w:p>
          <w:p w:rsidR="00F91179" w:rsidRPr="00192406" w:rsidRDefault="00F91179" w:rsidP="00CE50F8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</w:p>
          <w:p w:rsidR="00F91179" w:rsidRPr="00192406" w:rsidRDefault="00F91179" w:rsidP="00CE50F8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192406">
              <w:rPr>
                <w:rFonts w:cs="TTFF524B30t00"/>
                <w:i/>
              </w:rPr>
              <w:t>*Ajouter / retrancher 1</w:t>
            </w:r>
          </w:p>
        </w:tc>
        <w:tc>
          <w:tcPr>
            <w:tcW w:w="2435" w:type="dxa"/>
            <w:shd w:val="clear" w:color="auto" w:fill="FFFFFF"/>
          </w:tcPr>
          <w:p w:rsidR="00F91179" w:rsidRPr="00192406" w:rsidRDefault="00F91179" w:rsidP="00CE50F8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*Décomposer un nombre &lt;10 à l’aide du nombre 5</w:t>
            </w:r>
          </w:p>
          <w:p w:rsidR="00F91179" w:rsidRPr="00192406" w:rsidRDefault="00F91179" w:rsidP="00CE50F8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</w:p>
          <w:p w:rsidR="00F91179" w:rsidRPr="00192406" w:rsidRDefault="00F91179" w:rsidP="001A1136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*Construire et mémoriser</w:t>
            </w:r>
            <w:r w:rsidR="001A1136">
              <w:rPr>
                <w:rFonts w:cs="TTFF524B30t00"/>
                <w:i/>
              </w:rPr>
              <w:t xml:space="preserve"> </w:t>
            </w:r>
            <w:r w:rsidRPr="00192406">
              <w:rPr>
                <w:rFonts w:cs="TTFF524B30t00"/>
                <w:i/>
              </w:rPr>
              <w:t>les compléments à 10</w:t>
            </w:r>
          </w:p>
        </w:tc>
        <w:tc>
          <w:tcPr>
            <w:tcW w:w="2436" w:type="dxa"/>
          </w:tcPr>
          <w:p w:rsidR="00F91179" w:rsidRPr="00192406" w:rsidRDefault="00775198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rPr>
                <w:rFonts w:cs="TTFF524B30t00"/>
                <w:i/>
              </w:rPr>
              <w:t>*Décomposer un nombre</w:t>
            </w:r>
            <w:r>
              <w:rPr>
                <w:rFonts w:cs="TTFF524B30t00"/>
                <w:i/>
              </w:rPr>
              <w:t xml:space="preserve"> </w:t>
            </w:r>
            <w:r w:rsidRPr="00192406">
              <w:rPr>
                <w:rFonts w:cs="TTFF524B30t00"/>
                <w:i/>
              </w:rPr>
              <w:t>entre 10 et 20 à l’aide du</w:t>
            </w:r>
            <w:r>
              <w:rPr>
                <w:rFonts w:cs="TTFF524B30t00"/>
                <w:i/>
              </w:rPr>
              <w:t xml:space="preserve"> </w:t>
            </w:r>
            <w:r w:rsidRPr="00192406">
              <w:rPr>
                <w:rFonts w:cs="TTFF524B30t00"/>
                <w:i/>
              </w:rPr>
              <w:t>nombre 10</w:t>
            </w:r>
            <w:r w:rsidR="00F91179" w:rsidRPr="00192406">
              <w:t xml:space="preserve"> </w:t>
            </w:r>
          </w:p>
          <w:p w:rsidR="001A1136" w:rsidRDefault="001A1136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</w:p>
          <w:p w:rsidR="00F91179" w:rsidRPr="00192406" w:rsidRDefault="00F91179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*Mémoriser et utiliser les compléments à 10</w:t>
            </w:r>
          </w:p>
          <w:p w:rsidR="00F91179" w:rsidRPr="00192406" w:rsidRDefault="00F91179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rPr>
                <w:rFonts w:cs="TTFF524B30t00"/>
                <w:i/>
              </w:rPr>
              <w:t>*Ajouter / retrancher 2</w:t>
            </w:r>
          </w:p>
        </w:tc>
        <w:tc>
          <w:tcPr>
            <w:tcW w:w="2417" w:type="dxa"/>
          </w:tcPr>
          <w:p w:rsidR="00F91179" w:rsidRPr="00775198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775198">
              <w:rPr>
                <w:i/>
              </w:rPr>
              <w:t xml:space="preserve">Calculer mentalement avec les nombres jusqu’à </w:t>
            </w:r>
            <w:r w:rsidR="003C760C" w:rsidRPr="00775198">
              <w:rPr>
                <w:i/>
              </w:rPr>
              <w:t xml:space="preserve"> 5</w:t>
            </w:r>
            <w:r w:rsidR="00775198" w:rsidRPr="00775198">
              <w:rPr>
                <w:i/>
              </w:rPr>
              <w:t>9</w:t>
            </w:r>
            <w:r w:rsidR="003C760C" w:rsidRPr="00775198">
              <w:rPr>
                <w:i/>
              </w:rPr>
              <w:t xml:space="preserve">, puis </w:t>
            </w:r>
            <w:r w:rsidRPr="00775198">
              <w:rPr>
                <w:i/>
              </w:rPr>
              <w:t>79</w:t>
            </w:r>
            <w:r w:rsidR="00775198" w:rsidRPr="00775198">
              <w:rPr>
                <w:i/>
              </w:rPr>
              <w:t xml:space="preserve"> (décompositions)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F91179" w:rsidRPr="004C70DB" w:rsidRDefault="00F91179" w:rsidP="001A1136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*Ajouter / retrancher 10</w:t>
            </w:r>
          </w:p>
        </w:tc>
        <w:tc>
          <w:tcPr>
            <w:tcW w:w="2419" w:type="dxa"/>
          </w:tcPr>
          <w:p w:rsidR="00F91179" w:rsidRPr="00192406" w:rsidRDefault="00F91179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*Développer des</w:t>
            </w:r>
          </w:p>
          <w:p w:rsidR="00F91179" w:rsidRPr="00192406" w:rsidRDefault="00F91179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stratégies pour calculer</w:t>
            </w:r>
          </w:p>
          <w:p w:rsidR="00F91179" w:rsidRPr="00192406" w:rsidRDefault="00F91179" w:rsidP="00103DF3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  <w:i/>
              </w:rPr>
            </w:pPr>
            <w:r w:rsidRPr="00192406">
              <w:rPr>
                <w:rFonts w:cs="TTFF524B30t00"/>
                <w:i/>
              </w:rPr>
              <w:t>rapidement (utiliser les</w:t>
            </w:r>
          </w:p>
          <w:p w:rsidR="00F91179" w:rsidRPr="00192406" w:rsidRDefault="00F91179" w:rsidP="004C70D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rPr>
                <w:rFonts w:cs="TTFF524B30t00"/>
                <w:i/>
              </w:rPr>
              <w:t>répertoires additifs connus</w:t>
            </w:r>
            <w:r w:rsidR="004C70DB">
              <w:rPr>
                <w:rFonts w:cs="TTFF524B30t00"/>
                <w:i/>
              </w:rPr>
              <w:t xml:space="preserve"> </w:t>
            </w:r>
            <w:r w:rsidRPr="00192406">
              <w:rPr>
                <w:rFonts w:cs="TTFF524B30t00"/>
                <w:i/>
              </w:rPr>
              <w:t>et les relations entre les</w:t>
            </w:r>
            <w:r w:rsidR="004C70DB">
              <w:rPr>
                <w:rFonts w:cs="TTFF524B30t00"/>
                <w:i/>
              </w:rPr>
              <w:t xml:space="preserve"> </w:t>
            </w:r>
            <w:r w:rsidRPr="00192406">
              <w:rPr>
                <w:rFonts w:cs="TTFF524B30t00"/>
                <w:i/>
              </w:rPr>
              <w:t>nombres)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5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 Calculer en ligne des sommes.</w:t>
            </w:r>
          </w:p>
        </w:tc>
        <w:tc>
          <w:tcPr>
            <w:tcW w:w="2430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Les signes + et =</w:t>
            </w:r>
          </w:p>
          <w:p w:rsidR="0079199E" w:rsidRPr="00192406" w:rsidRDefault="0079199E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La commutativité dans l’addition</w:t>
            </w:r>
          </w:p>
          <w:p w:rsidR="0079199E" w:rsidRPr="00192406" w:rsidRDefault="0079199E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Calculer une somme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entraînement</w:t>
            </w:r>
          </w:p>
        </w:tc>
        <w:tc>
          <w:tcPr>
            <w:tcW w:w="2436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Ajouter des dizaines entières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Ajouter des dizaines </w:t>
            </w:r>
            <w:r w:rsidR="0079199E">
              <w:t>entières</w:t>
            </w:r>
          </w:p>
          <w:p w:rsidR="0079199E" w:rsidRPr="00192406" w:rsidRDefault="0079199E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Utiliser la table d’addition</w:t>
            </w:r>
          </w:p>
          <w:p w:rsidR="0079199E" w:rsidRPr="00192406" w:rsidRDefault="0079199E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79199E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Somme de deux nombres (</w:t>
            </w:r>
            <w:r w:rsidR="0079199E">
              <w:t>calcul réfléchi décomposé</w:t>
            </w:r>
            <w:r w:rsidRPr="00192406">
              <w:t>)</w:t>
            </w:r>
          </w:p>
        </w:tc>
        <w:tc>
          <w:tcPr>
            <w:tcW w:w="2419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72321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6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  Calculer en ligne des différences.</w:t>
            </w:r>
          </w:p>
        </w:tc>
        <w:tc>
          <w:tcPr>
            <w:tcW w:w="2430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Les signes – et =</w:t>
            </w:r>
          </w:p>
        </w:tc>
        <w:tc>
          <w:tcPr>
            <w:tcW w:w="2435" w:type="dxa"/>
          </w:tcPr>
          <w:p w:rsidR="00F91179" w:rsidRPr="00192406" w:rsidRDefault="00F91179" w:rsidP="0079199E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Retrancher un petit nombre 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Retrancher un petit nombre </w:t>
            </w:r>
            <w:r w:rsidR="000C4069" w:rsidRPr="00192406">
              <w:t>(</w:t>
            </w:r>
            <w:r w:rsidR="000C4069">
              <w:t>calcul réfléchi décomposé</w:t>
            </w:r>
            <w:r w:rsidR="000C4069" w:rsidRPr="00192406">
              <w:t>)</w:t>
            </w: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72321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 xml:space="preserve"> Calculer des opérations à trous.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Trouver le complément des nombres jusqu’à 10 : technique de l’addition à trou</w:t>
            </w: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D9D9D9" w:themeFill="background1" w:themeFillShade="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19" w:type="dxa"/>
            <w:shd w:val="clear" w:color="auto" w:fill="FFFFFF" w:themeFill="background1"/>
          </w:tcPr>
          <w:p w:rsidR="00F91179" w:rsidRPr="00192406" w:rsidRDefault="00A72321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Trouver le complément à la dizaine supérieure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8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 Connaître et utiliser les techniques opératoires de l’addition.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L’addition posée sans retenue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L’addition posée avec retenue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9</w:t>
            </w:r>
            <w:r w:rsidR="00AE013C" w:rsidRPr="001924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Commencer à utiliser celle de la soustraction (sur les nombres inférieurs à 100).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La soustraction posée sans retenue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triple" w:sz="4" w:space="0" w:color="auto"/>
            </w:tcBorders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C</w:t>
            </w:r>
            <w:r w:rsidR="00FD6A39" w:rsidRPr="00192406">
              <w:rPr>
                <w:rFonts w:ascii="Arial" w:hAnsi="Arial" w:cs="Arial"/>
                <w:sz w:val="20"/>
                <w:szCs w:val="20"/>
              </w:rPr>
              <w:t>10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 xml:space="preserve"> Résoudre des problèmes simples à une opération.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*Chercher des informations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chiffrées ou non dans une</w:t>
            </w:r>
            <w:r w:rsidR="002170F9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image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*Comprendre un énoncé oral et le reformuler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*Lire et analyser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images pour chercher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des informations chiffrées</w:t>
            </w:r>
            <w:r w:rsidR="002170F9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ou non -&gt; faire des</w:t>
            </w:r>
            <w:r w:rsidR="002170F9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déductions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*Résoudre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problèmes simples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additifs et les valider par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la manipulation -&gt;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comprendre l’énoncé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*Comprendre un énoncé oral et le reformuler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*Lire et analyser 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informations données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dans une image pour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répondre à des questions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-&gt; choisir 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informations nécessaires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*Résoudre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problèmes simples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additifs ou soustractifs et les valider par la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manipulation -&gt;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comprendre l’énoncé et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apprendre à poser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questions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*Dessiner pour saisir les informations et aider à la compréhension</w:t>
            </w:r>
          </w:p>
        </w:tc>
        <w:tc>
          <w:tcPr>
            <w:tcW w:w="2417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*Combiner 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informations présentes à</w:t>
            </w:r>
            <w:r w:rsidR="0068094D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la fois dans un texte et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dans une image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*Résoudre des problèmes</w:t>
            </w:r>
            <w:r w:rsidR="0068094D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simples additifs ou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soustractifs et les valider</w:t>
            </w:r>
            <w:r w:rsidR="0068094D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par la manipulation -&gt;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exploiter des données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*Représenter par un</w:t>
            </w:r>
          </w:p>
          <w:p w:rsidR="0068094D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 xml:space="preserve">schéma 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*Associer schéma</w:t>
            </w:r>
            <w:r w:rsidR="0068094D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et énoncé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*Dessiner pour saisir les informations et aider à la compréhension</w:t>
            </w:r>
          </w:p>
        </w:tc>
        <w:tc>
          <w:tcPr>
            <w:tcW w:w="2419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*Comprendre et choisir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les données nécessaires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pour résoudre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problèmes additifs (ou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soustractifs)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*Lire et comprendre des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énoncés présentés sous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différentes formes -&gt;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traiter des informations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*Construire un tableau à</w:t>
            </w:r>
            <w:r w:rsidR="004D46A4">
              <w:rPr>
                <w:rFonts w:cs="TTFF524B30t00"/>
              </w:rPr>
              <w:t xml:space="preserve"> </w:t>
            </w:r>
            <w:r w:rsidRPr="00192406">
              <w:rPr>
                <w:rFonts w:cs="TTFF524B30t00"/>
              </w:rPr>
              <w:t>double entrée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*Rédiger des solutions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*Comprendre les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énoncés présentés sous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différents supports :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rFonts w:cs="TTFF524B30t00"/>
              </w:rPr>
            </w:pPr>
            <w:r w:rsidRPr="00192406">
              <w:rPr>
                <w:rFonts w:cs="TTFF524B30t00"/>
              </w:rPr>
              <w:t>tableaux à double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rPr>
                <w:rFonts w:cs="TTFF524B30t00"/>
              </w:rPr>
              <w:t>entrée, schémas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F91179" w:rsidRPr="00192406" w:rsidRDefault="00AE013C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GEOMETRIE</w:t>
            </w:r>
          </w:p>
        </w:tc>
        <w:tc>
          <w:tcPr>
            <w:tcW w:w="2660" w:type="dxa"/>
            <w:tcBorders>
              <w:top w:val="triple" w:sz="4" w:space="0" w:color="auto"/>
            </w:tcBorders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G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Situer un objet et utiliser le vocabulaire permettant de définir des positions (devant, derrière, à gauche de, à droite de…).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Ma droite, ma gauche</w:t>
            </w:r>
          </w:p>
          <w:p w:rsidR="00526B7F" w:rsidRPr="00192406" w:rsidRDefault="00526B7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Devant, derrière, dessus, dessous, sur, sous, entre</w:t>
            </w:r>
          </w:p>
        </w:tc>
        <w:tc>
          <w:tcPr>
            <w:tcW w:w="2435" w:type="dxa"/>
            <w:tcBorders>
              <w:top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À droite de, à gauche de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La droite et la gauche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G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2 Reconnaître et nommer un carré, un rectangle, un triangle.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Solides et formes planes</w:t>
            </w:r>
          </w:p>
          <w:p w:rsidR="00526B7F" w:rsidRPr="00192406" w:rsidRDefault="00526B7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Reconnaître des figures planes  Le carré, le rectangle et le triangle.</w:t>
            </w: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62004F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G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3 Reproduire des figures géométriques simples à l’aide d’instruments ou de techniques : règle, quadrillage, papier calque.</w:t>
            </w:r>
          </w:p>
        </w:tc>
        <w:tc>
          <w:tcPr>
            <w:tcW w:w="2430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Utiliser la règle pour tracer des traits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Utiliser la règle pour tracer des traits</w:t>
            </w:r>
          </w:p>
          <w:p w:rsidR="0062004F" w:rsidRDefault="0062004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2004F" w:rsidRDefault="0062004F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Frises </w:t>
            </w:r>
          </w:p>
          <w:p w:rsidR="0062004F" w:rsidRDefault="0062004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62004F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Utiliser des gabarits</w:t>
            </w:r>
          </w:p>
        </w:tc>
        <w:tc>
          <w:tcPr>
            <w:tcW w:w="2436" w:type="dxa"/>
            <w:shd w:val="clear" w:color="auto" w:fill="FFFFFF" w:themeFill="background1"/>
          </w:tcPr>
          <w:p w:rsidR="0062004F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Utiliser la règle pour tracer des traits</w:t>
            </w:r>
            <w:r w:rsidR="0062004F" w:rsidRPr="00192406">
              <w:t xml:space="preserve"> </w:t>
            </w:r>
          </w:p>
          <w:p w:rsidR="0062004F" w:rsidRDefault="0062004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62004F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17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Figures planes, utiliser le calque</w:t>
            </w:r>
          </w:p>
          <w:p w:rsidR="00AD5449" w:rsidRPr="00192406" w:rsidRDefault="00AD544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AD544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19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Reproduire une figure sur quadrillage</w:t>
            </w:r>
          </w:p>
          <w:p w:rsidR="0062004F" w:rsidRPr="00192406" w:rsidRDefault="0062004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Carré et rectangle</w:t>
            </w:r>
          </w:p>
          <w:p w:rsidR="00F91179" w:rsidRPr="00F36BCB" w:rsidRDefault="005D77B5" w:rsidP="005D77B5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Pavages</w:t>
            </w:r>
          </w:p>
        </w:tc>
      </w:tr>
      <w:tr w:rsidR="00F91179" w:rsidRPr="00192406" w:rsidTr="00640768">
        <w:trPr>
          <w:cantSplit/>
          <w:trHeight w:val="826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EB6201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G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4 Reconnaître et nommer le cube et le pavé droit.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Objets et solides</w:t>
            </w:r>
          </w:p>
        </w:tc>
        <w:tc>
          <w:tcPr>
            <w:tcW w:w="2436" w:type="dxa"/>
          </w:tcPr>
          <w:p w:rsidR="00F91179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Solides et formes planes</w:t>
            </w:r>
          </w:p>
          <w:p w:rsidR="00F36BCB" w:rsidRDefault="00F36BCB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Solides : cube et pavé</w:t>
            </w:r>
          </w:p>
        </w:tc>
        <w:tc>
          <w:tcPr>
            <w:tcW w:w="2417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3116EF">
        <w:trPr>
          <w:cantSplit/>
          <w:trHeight w:val="940"/>
        </w:trPr>
        <w:tc>
          <w:tcPr>
            <w:tcW w:w="817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F91179" w:rsidRPr="00192406" w:rsidRDefault="00AE013C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GRANDEURS ET MESURES</w:t>
            </w:r>
          </w:p>
        </w:tc>
        <w:tc>
          <w:tcPr>
            <w:tcW w:w="2660" w:type="dxa"/>
            <w:tcBorders>
              <w:top w:val="triple" w:sz="4" w:space="0" w:color="auto"/>
            </w:tcBorders>
          </w:tcPr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M1</w:t>
            </w:r>
          </w:p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Repérer des évènements de la journée en utilisant les heures et les demi-heures.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triple" w:sz="4" w:space="0" w:color="auto"/>
            </w:tcBorders>
          </w:tcPr>
          <w:p w:rsidR="00F91179" w:rsidRDefault="003116EF" w:rsidP="00AC5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L’heure pile</w:t>
            </w:r>
          </w:p>
          <w:p w:rsidR="003116EF" w:rsidRPr="00192406" w:rsidRDefault="003116EF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91179" w:rsidRPr="00192406" w:rsidRDefault="00F91179" w:rsidP="003116E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 xml:space="preserve">L’heure </w:t>
            </w:r>
            <w:r w:rsidR="003116EF">
              <w:t>et demi-heure</w:t>
            </w:r>
          </w:p>
        </w:tc>
        <w:tc>
          <w:tcPr>
            <w:tcW w:w="2419" w:type="dxa"/>
            <w:tcBorders>
              <w:top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M2 Comparer et classer des objets selon leur longueur et leur masse.</w:t>
            </w:r>
          </w:p>
        </w:tc>
        <w:tc>
          <w:tcPr>
            <w:tcW w:w="2430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Ranger du plus petit au plus grand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</w:tcPr>
          <w:p w:rsidR="00F91179" w:rsidRPr="00FB5F4E" w:rsidRDefault="00F91179" w:rsidP="00FB5F4E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Comparer des longueurs </w:t>
            </w:r>
            <w:r w:rsidR="00FB5F4E">
              <w:t>(report sur bande)</w:t>
            </w:r>
          </w:p>
        </w:tc>
        <w:tc>
          <w:tcPr>
            <w:tcW w:w="2417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Plus lourd, plus léger</w:t>
            </w: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M3</w:t>
            </w:r>
          </w:p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Utiliser la règle graduée pour tracer des segments, comparer des longueurs.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Mesurer une longueur par report de l’unité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Utiliser la règle graduée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AE013C">
        <w:trPr>
          <w:cantSplit/>
          <w:trHeight w:val="1134"/>
        </w:trPr>
        <w:tc>
          <w:tcPr>
            <w:tcW w:w="817" w:type="dxa"/>
            <w:vMerge/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M4 Connaître et utiliser l’euro.</w:t>
            </w:r>
          </w:p>
        </w:tc>
        <w:tc>
          <w:tcPr>
            <w:tcW w:w="2430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35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Découverte de la monnaie</w:t>
            </w:r>
          </w:p>
        </w:tc>
        <w:tc>
          <w:tcPr>
            <w:tcW w:w="2436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Compter avec la monnaie</w:t>
            </w:r>
          </w:p>
        </w:tc>
        <w:tc>
          <w:tcPr>
            <w:tcW w:w="2419" w:type="dxa"/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91179" w:rsidRPr="00192406" w:rsidTr="001733D9">
        <w:trPr>
          <w:cantSplit/>
          <w:trHeight w:val="1134"/>
        </w:trPr>
        <w:tc>
          <w:tcPr>
            <w:tcW w:w="817" w:type="dxa"/>
            <w:vMerge/>
            <w:tcBorders>
              <w:bottom w:val="triple" w:sz="4" w:space="0" w:color="auto"/>
            </w:tcBorders>
            <w:textDirection w:val="btLr"/>
            <w:vAlign w:val="center"/>
          </w:tcPr>
          <w:p w:rsidR="00F91179" w:rsidRPr="00192406" w:rsidRDefault="00F91179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triple" w:sz="4" w:space="0" w:color="auto"/>
            </w:tcBorders>
          </w:tcPr>
          <w:p w:rsidR="00F91179" w:rsidRPr="00192406" w:rsidRDefault="00060C96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M</w:t>
            </w:r>
            <w:r w:rsidR="00F91179" w:rsidRPr="00192406">
              <w:rPr>
                <w:rFonts w:ascii="Arial" w:hAnsi="Arial" w:cs="Arial"/>
                <w:sz w:val="20"/>
                <w:szCs w:val="20"/>
              </w:rPr>
              <w:t>5 Résoudre des problèmes de vie courante.</w:t>
            </w:r>
          </w:p>
        </w:tc>
        <w:tc>
          <w:tcPr>
            <w:tcW w:w="2430" w:type="dxa"/>
            <w:tcBorders>
              <w:bottom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5" w:type="dxa"/>
            <w:tcBorders>
              <w:bottom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Utilisation de la monnaie</w:t>
            </w:r>
          </w:p>
        </w:tc>
        <w:tc>
          <w:tcPr>
            <w:tcW w:w="2436" w:type="dxa"/>
            <w:tcBorders>
              <w:bottom w:val="triple" w:sz="4" w:space="0" w:color="auto"/>
            </w:tcBorders>
            <w:shd w:val="clear" w:color="auto" w:fill="D9D9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tcBorders>
              <w:bottom w:val="triple" w:sz="4" w:space="0" w:color="auto"/>
            </w:tcBorders>
          </w:tcPr>
          <w:p w:rsidR="00F91179" w:rsidRPr="00072400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>Extraire les données utiles</w:t>
            </w:r>
          </w:p>
        </w:tc>
      </w:tr>
      <w:tr w:rsidR="00F91179" w:rsidRPr="001C4C7A" w:rsidTr="00AE013C">
        <w:trPr>
          <w:cantSplit/>
          <w:trHeight w:val="2401"/>
        </w:trPr>
        <w:tc>
          <w:tcPr>
            <w:tcW w:w="817" w:type="dxa"/>
            <w:tcBorders>
              <w:top w:val="triple" w:sz="4" w:space="0" w:color="auto"/>
            </w:tcBorders>
            <w:textDirection w:val="btLr"/>
            <w:vAlign w:val="center"/>
          </w:tcPr>
          <w:p w:rsidR="00F91179" w:rsidRPr="00192406" w:rsidRDefault="00AE013C" w:rsidP="00AE01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192406">
              <w:rPr>
                <w:b/>
                <w:bCs/>
                <w:sz w:val="28"/>
                <w:szCs w:val="28"/>
              </w:rPr>
              <w:t>ORGANISATION DE DONNEES</w:t>
            </w:r>
          </w:p>
        </w:tc>
        <w:tc>
          <w:tcPr>
            <w:tcW w:w="2660" w:type="dxa"/>
            <w:tcBorders>
              <w:top w:val="triple" w:sz="4" w:space="0" w:color="auto"/>
            </w:tcBorders>
          </w:tcPr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O1</w:t>
            </w:r>
          </w:p>
          <w:p w:rsidR="00F91179" w:rsidRPr="00192406" w:rsidRDefault="00F91179" w:rsidP="00AE013C">
            <w:pPr>
              <w:pStyle w:val="Sansinterligne1"/>
              <w:rPr>
                <w:rFonts w:ascii="Arial" w:hAnsi="Arial" w:cs="Arial"/>
                <w:sz w:val="20"/>
                <w:szCs w:val="20"/>
              </w:rPr>
            </w:pPr>
            <w:r w:rsidRPr="00192406">
              <w:rPr>
                <w:rFonts w:ascii="Arial" w:hAnsi="Arial" w:cs="Arial"/>
                <w:sz w:val="20"/>
                <w:szCs w:val="20"/>
              </w:rPr>
              <w:t>Lire ou compléter un tableau dans des situations concrètes simples.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  <w:r w:rsidRPr="00192406">
              <w:t xml:space="preserve">Tableau à double entrée </w:t>
            </w:r>
            <w:r w:rsidR="002436B4">
              <w:t>(forme couleur)</w:t>
            </w:r>
          </w:p>
          <w:p w:rsidR="00F91179" w:rsidRPr="00192406" w:rsidRDefault="00F91179" w:rsidP="00AC56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35" w:type="dxa"/>
            <w:tcBorders>
              <w:top w:val="triple" w:sz="4" w:space="0" w:color="auto"/>
            </w:tcBorders>
          </w:tcPr>
          <w:p w:rsidR="00F91179" w:rsidRPr="001C4C7A" w:rsidRDefault="00F91179" w:rsidP="002436B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92406">
              <w:t>Tableau à double entrée (</w:t>
            </w:r>
            <w:r w:rsidR="002436B4">
              <w:t>données)</w:t>
            </w:r>
          </w:p>
        </w:tc>
        <w:tc>
          <w:tcPr>
            <w:tcW w:w="2436" w:type="dxa"/>
            <w:tcBorders>
              <w:top w:val="triple" w:sz="4" w:space="0" w:color="auto"/>
            </w:tcBorders>
            <w:shd w:val="clear" w:color="auto" w:fill="D9D9D9"/>
          </w:tcPr>
          <w:p w:rsidR="00F91179" w:rsidRPr="001C4C7A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triple" w:sz="4" w:space="0" w:color="auto"/>
            </w:tcBorders>
            <w:shd w:val="clear" w:color="auto" w:fill="D9D9D9"/>
          </w:tcPr>
          <w:p w:rsidR="00F91179" w:rsidRPr="001C4C7A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9" w:type="dxa"/>
            <w:tcBorders>
              <w:top w:val="triple" w:sz="4" w:space="0" w:color="auto"/>
            </w:tcBorders>
            <w:shd w:val="clear" w:color="auto" w:fill="D9D9D9"/>
          </w:tcPr>
          <w:p w:rsidR="00F91179" w:rsidRPr="001C4C7A" w:rsidRDefault="00F91179" w:rsidP="00AC56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271D68" w:rsidRDefault="00271D68" w:rsidP="00271D68">
      <w:pPr>
        <w:pStyle w:val="Sansinterligne1"/>
      </w:pPr>
    </w:p>
    <w:sectPr w:rsidR="00271D68" w:rsidSect="00FD6A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524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E"/>
    <w:rsid w:val="00060C96"/>
    <w:rsid w:val="00072400"/>
    <w:rsid w:val="000A5F3F"/>
    <w:rsid w:val="000C4069"/>
    <w:rsid w:val="000D1386"/>
    <w:rsid w:val="00103DF3"/>
    <w:rsid w:val="001733D9"/>
    <w:rsid w:val="00174E80"/>
    <w:rsid w:val="00192406"/>
    <w:rsid w:val="001A1136"/>
    <w:rsid w:val="001E7D5B"/>
    <w:rsid w:val="002170F9"/>
    <w:rsid w:val="002436B4"/>
    <w:rsid w:val="00267A4C"/>
    <w:rsid w:val="00271D68"/>
    <w:rsid w:val="002967E4"/>
    <w:rsid w:val="002B053F"/>
    <w:rsid w:val="002B33B0"/>
    <w:rsid w:val="003116EF"/>
    <w:rsid w:val="00337EAA"/>
    <w:rsid w:val="00397F76"/>
    <w:rsid w:val="003C760C"/>
    <w:rsid w:val="00467F9D"/>
    <w:rsid w:val="00470DDE"/>
    <w:rsid w:val="0049092B"/>
    <w:rsid w:val="004C56DF"/>
    <w:rsid w:val="004C70DB"/>
    <w:rsid w:val="004D46A4"/>
    <w:rsid w:val="00526B7F"/>
    <w:rsid w:val="00571AD2"/>
    <w:rsid w:val="005D77B5"/>
    <w:rsid w:val="0062004F"/>
    <w:rsid w:val="00640768"/>
    <w:rsid w:val="0068094D"/>
    <w:rsid w:val="00682C54"/>
    <w:rsid w:val="00775198"/>
    <w:rsid w:val="0079199E"/>
    <w:rsid w:val="007A3160"/>
    <w:rsid w:val="007D1161"/>
    <w:rsid w:val="007D67F6"/>
    <w:rsid w:val="00823575"/>
    <w:rsid w:val="008D314B"/>
    <w:rsid w:val="008D5F39"/>
    <w:rsid w:val="008E6A33"/>
    <w:rsid w:val="008F00C9"/>
    <w:rsid w:val="00921B1D"/>
    <w:rsid w:val="00940FE0"/>
    <w:rsid w:val="00941963"/>
    <w:rsid w:val="00953A39"/>
    <w:rsid w:val="00A16F78"/>
    <w:rsid w:val="00A72321"/>
    <w:rsid w:val="00A92857"/>
    <w:rsid w:val="00AC5629"/>
    <w:rsid w:val="00AD5449"/>
    <w:rsid w:val="00AE013C"/>
    <w:rsid w:val="00AF246E"/>
    <w:rsid w:val="00B272ED"/>
    <w:rsid w:val="00B42F08"/>
    <w:rsid w:val="00B55E14"/>
    <w:rsid w:val="00B60C34"/>
    <w:rsid w:val="00BC72AA"/>
    <w:rsid w:val="00C10763"/>
    <w:rsid w:val="00C41932"/>
    <w:rsid w:val="00C41C0C"/>
    <w:rsid w:val="00C72481"/>
    <w:rsid w:val="00CE50F8"/>
    <w:rsid w:val="00DA095C"/>
    <w:rsid w:val="00DE2E30"/>
    <w:rsid w:val="00E61469"/>
    <w:rsid w:val="00EA368A"/>
    <w:rsid w:val="00EB5954"/>
    <w:rsid w:val="00EB6201"/>
    <w:rsid w:val="00EF5A0A"/>
    <w:rsid w:val="00F04A80"/>
    <w:rsid w:val="00F36BCB"/>
    <w:rsid w:val="00F751DF"/>
    <w:rsid w:val="00F82E8A"/>
    <w:rsid w:val="00F91179"/>
    <w:rsid w:val="00FB5F4E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271D6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271D6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271D6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271D68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9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E041-9BA1-4A6C-8DBB-2B1BFB2E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SUT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Stéphane</dc:creator>
  <cp:keywords/>
  <dc:description/>
  <cp:lastModifiedBy>Stéphane&amp;Julie&amp;Lucas</cp:lastModifiedBy>
  <cp:revision>69</cp:revision>
  <dcterms:created xsi:type="dcterms:W3CDTF">2012-06-01T15:00:00Z</dcterms:created>
  <dcterms:modified xsi:type="dcterms:W3CDTF">2012-07-07T15:19:00Z</dcterms:modified>
</cp:coreProperties>
</file>