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75" w:rsidRPr="00EE6F75" w:rsidRDefault="00EE6F75" w:rsidP="00EE6F75">
      <w:pPr>
        <w:jc w:val="center"/>
        <w:rPr>
          <w:b/>
          <w:color w:val="993300"/>
          <w:sz w:val="28"/>
          <w:szCs w:val="28"/>
        </w:rPr>
      </w:pPr>
      <w:r w:rsidRPr="00EE6F75">
        <w:rPr>
          <w:b/>
          <w:color w:val="993300"/>
          <w:sz w:val="28"/>
          <w:szCs w:val="28"/>
        </w:rPr>
        <w:t xml:space="preserve">LE NIGER </w:t>
      </w:r>
    </w:p>
    <w:p w:rsidR="0059677F" w:rsidRDefault="00EE6F75" w:rsidP="00EE6F75">
      <w:pPr>
        <w:jc w:val="center"/>
        <w:rPr>
          <w:b/>
          <w:color w:val="993300"/>
          <w:sz w:val="28"/>
          <w:szCs w:val="28"/>
        </w:rPr>
      </w:pPr>
      <w:r w:rsidRPr="00EE6F75">
        <w:rPr>
          <w:b/>
          <w:color w:val="993300"/>
          <w:sz w:val="28"/>
          <w:szCs w:val="28"/>
        </w:rPr>
        <w:t>A LA RECHERCHE DES STRATEGIES JURIDICO-POLITIQUES POUR CONSACRER LE « TAZARTCHE »</w:t>
      </w:r>
    </w:p>
    <w:p w:rsidR="007D6D4A" w:rsidRDefault="007D6D4A" w:rsidP="00EE6F75">
      <w:pPr>
        <w:jc w:val="center"/>
        <w:rPr>
          <w:b/>
          <w:color w:val="993300"/>
          <w:sz w:val="28"/>
          <w:szCs w:val="28"/>
        </w:rPr>
      </w:pPr>
    </w:p>
    <w:p w:rsidR="007D6D4A" w:rsidRPr="007D6D4A" w:rsidRDefault="007D6D4A" w:rsidP="00EE6F75">
      <w:pPr>
        <w:jc w:val="center"/>
        <w:rPr>
          <w:b/>
          <w:bCs/>
          <w:color w:val="993300"/>
        </w:rPr>
      </w:pPr>
      <w:r>
        <w:rPr>
          <w:bCs/>
          <w:color w:val="993300"/>
        </w:rPr>
        <w:t>p</w:t>
      </w:r>
      <w:r w:rsidRPr="007D6D4A">
        <w:rPr>
          <w:bCs/>
          <w:color w:val="993300"/>
        </w:rPr>
        <w:t>ar</w:t>
      </w:r>
      <w:r>
        <w:rPr>
          <w:b/>
          <w:color w:val="993300"/>
        </w:rPr>
        <w:t xml:space="preserve"> </w:t>
      </w:r>
      <w:r w:rsidRPr="007D6D4A">
        <w:rPr>
          <w:b/>
          <w:bCs/>
          <w:color w:val="993300"/>
        </w:rPr>
        <w:t>Issoufou Adamou</w:t>
      </w:r>
    </w:p>
    <w:p w:rsidR="007D6D4A" w:rsidRPr="007D6D4A" w:rsidRDefault="007D6D4A" w:rsidP="00EE6F75">
      <w:pPr>
        <w:jc w:val="center"/>
        <w:rPr>
          <w:i/>
          <w:iCs/>
          <w:color w:val="993300"/>
        </w:rPr>
      </w:pPr>
      <w:r w:rsidRPr="007D6D4A">
        <w:rPr>
          <w:i/>
          <w:iCs/>
          <w:color w:val="993300"/>
        </w:rPr>
        <w:t xml:space="preserve">Doctorant et Assistant à la Faculté des Sciences Juridiques et Politiques </w:t>
      </w:r>
    </w:p>
    <w:p w:rsidR="007D6D4A" w:rsidRPr="007D6D4A" w:rsidRDefault="007D6D4A" w:rsidP="00EE6F75">
      <w:pPr>
        <w:jc w:val="center"/>
        <w:rPr>
          <w:b/>
          <w:i/>
          <w:iCs/>
          <w:color w:val="993300"/>
          <w:lang w:val="nl-NL"/>
        </w:rPr>
      </w:pPr>
      <w:r w:rsidRPr="007D6D4A">
        <w:rPr>
          <w:i/>
          <w:iCs/>
          <w:color w:val="993300"/>
          <w:lang w:val="nl-NL"/>
        </w:rPr>
        <w:t>de l’Université Cheik Anta Diop de Dakar</w:t>
      </w:r>
    </w:p>
    <w:p w:rsidR="00EE6F75" w:rsidRPr="007D6D4A" w:rsidRDefault="00EE6F75" w:rsidP="00EE6F75">
      <w:pPr>
        <w:spacing w:line="360" w:lineRule="auto"/>
        <w:jc w:val="both"/>
        <w:rPr>
          <w:b/>
          <w:sz w:val="28"/>
          <w:szCs w:val="28"/>
          <w:lang w:val="nl-NL"/>
        </w:rPr>
      </w:pPr>
    </w:p>
    <w:p w:rsidR="00277D6A" w:rsidRDefault="00277D6A" w:rsidP="00EE6F75">
      <w:pPr>
        <w:spacing w:line="360" w:lineRule="auto"/>
        <w:ind w:firstLine="540"/>
        <w:jc w:val="both"/>
      </w:pPr>
      <w:r w:rsidRPr="00EF6EFD">
        <w:rPr>
          <w:i/>
          <w:iCs/>
        </w:rPr>
        <w:t>« La  politique est un mal que seule la rationalité juridique pourrait empêcher de nuire »</w:t>
      </w:r>
      <w:r w:rsidR="007F6D58">
        <w:rPr>
          <w:rStyle w:val="FootnoteReference"/>
        </w:rPr>
        <w:footnoteReference w:id="2"/>
      </w:r>
      <w:r>
        <w:t>. Cette préoccupation du Professeur Dmitri Georges Lavroff</w:t>
      </w:r>
      <w:r w:rsidR="007D6D4A">
        <w:t xml:space="preserve"> </w:t>
      </w:r>
      <w:r w:rsidR="00CD6AEC">
        <w:t>trouve sa réponse dans l’existence d’un cadre juridique</w:t>
      </w:r>
      <w:r w:rsidR="007D6D4A">
        <w:t>,</w:t>
      </w:r>
      <w:r w:rsidR="00CD6AEC">
        <w:t xml:space="preserve"> c'est-à-dire </w:t>
      </w:r>
      <w:r w:rsidR="007D6D4A">
        <w:t>une constitution qui est la</w:t>
      </w:r>
      <w:r w:rsidR="007F6D58">
        <w:t xml:space="preserve"> norme juridique</w:t>
      </w:r>
      <w:r w:rsidR="00CD6AEC">
        <w:t xml:space="preserve"> située au sommet de la pyramide des normes.</w:t>
      </w:r>
    </w:p>
    <w:p w:rsidR="00CD6AEC" w:rsidRDefault="00CD6AEC" w:rsidP="00EE6F75">
      <w:pPr>
        <w:spacing w:line="360" w:lineRule="auto"/>
        <w:ind w:firstLine="540"/>
        <w:jc w:val="both"/>
      </w:pPr>
      <w:r>
        <w:t>Elle contient ainsi l’ensemble des règles juridiques fondamentales élaborées et modifiées selon une procédure particulière et dont l’objet consiste</w:t>
      </w:r>
      <w:r w:rsidR="007D6D4A">
        <w:t>,</w:t>
      </w:r>
      <w:r>
        <w:t xml:space="preserve"> entre autre</w:t>
      </w:r>
      <w:r w:rsidR="007D6D4A">
        <w:t>s,</w:t>
      </w:r>
      <w:r>
        <w:t xml:space="preserve"> à régir les mécanismes de dévolution, d’exercice et de transmission du pouvoir politique.</w:t>
      </w:r>
    </w:p>
    <w:p w:rsidR="00CD6AEC" w:rsidRDefault="00CD6AEC" w:rsidP="00EE6F75">
      <w:pPr>
        <w:spacing w:line="360" w:lineRule="auto"/>
        <w:ind w:firstLine="540"/>
        <w:jc w:val="both"/>
      </w:pPr>
      <w:r>
        <w:t xml:space="preserve">De nos jours, presque chaque Etat à une constitution. C’est le cas de </w:t>
      </w:r>
      <w:smartTag w:uri="urn:schemas-microsoft-com:office:smarttags" w:element="PersonName">
        <w:smartTagPr>
          <w:attr w:name="ProductID" w:val="la R￩publique"/>
        </w:smartTagPr>
        <w:r>
          <w:t>la République</w:t>
        </w:r>
      </w:smartTag>
      <w:r>
        <w:t xml:space="preserve"> du Niger</w:t>
      </w:r>
      <w:r w:rsidR="007D6D4A">
        <w:t>,</w:t>
      </w:r>
      <w:r>
        <w:t xml:space="preserve"> où le peuple souverain s’est donné</w:t>
      </w:r>
      <w:r w:rsidR="007D6D4A">
        <w:t>,</w:t>
      </w:r>
      <w:r>
        <w:t xml:space="preserve"> à l’issu</w:t>
      </w:r>
      <w:r w:rsidR="00B21B78">
        <w:t>e</w:t>
      </w:r>
      <w:r>
        <w:t xml:space="preserve"> du referendum du 18 Juillet 1999</w:t>
      </w:r>
      <w:r w:rsidR="007D6D4A">
        <w:t>,</w:t>
      </w:r>
      <w:r>
        <w:t xml:space="preserve"> une constitution dans laquelle il encadre le j</w:t>
      </w:r>
      <w:r w:rsidR="007D6D4A">
        <w:t xml:space="preserve">eu politique. </w:t>
      </w:r>
      <w:r w:rsidR="007F6D58">
        <w:t>Cette norme</w:t>
      </w:r>
      <w:r w:rsidR="00ED2006">
        <w:t xml:space="preserve"> est</w:t>
      </w:r>
      <w:r>
        <w:t xml:space="preserve"> entré</w:t>
      </w:r>
      <w:r w:rsidR="00ED2006">
        <w:t>e</w:t>
      </w:r>
      <w:r>
        <w:t xml:space="preserve"> en vigueur le </w:t>
      </w:r>
      <w:r w:rsidR="00F86719">
        <w:t>9 Août 1999</w:t>
      </w:r>
      <w:r w:rsidR="00ED2006">
        <w:t xml:space="preserve"> et</w:t>
      </w:r>
      <w:r w:rsidR="00F86719">
        <w:t xml:space="preserve"> constitue la norme de référence du droit constitutionnel nigérien.  En effet, c’est conformément à ses dispositions que les autorités p</w:t>
      </w:r>
      <w:r w:rsidR="00942AD4">
        <w:t xml:space="preserve">olitiques ont été investies par le </w:t>
      </w:r>
      <w:r w:rsidR="00923E40">
        <w:t xml:space="preserve">peuple souverain. Ces autorités </w:t>
      </w:r>
      <w:r w:rsidR="00942AD4">
        <w:t>ont</w:t>
      </w:r>
      <w:r w:rsidR="00923E40">
        <w:t>,</w:t>
      </w:r>
      <w:r w:rsidR="00942AD4">
        <w:t xml:space="preserve"> à leur tour</w:t>
      </w:r>
      <w:r w:rsidR="00923E40">
        <w:t>,</w:t>
      </w:r>
      <w:r w:rsidR="00942AD4">
        <w:t xml:space="preserve"> l’obligation de respecter et de faire respecter cette volonté du souverain primaire </w:t>
      </w:r>
      <w:r w:rsidR="00340B80">
        <w:t>conformément</w:t>
      </w:r>
      <w:r w:rsidR="00942AD4">
        <w:t xml:space="preserve"> à leurs serments.</w:t>
      </w:r>
      <w:r w:rsidR="00F86719">
        <w:t xml:space="preserve"> </w:t>
      </w:r>
    </w:p>
    <w:p w:rsidR="00942AD4" w:rsidRDefault="00942AD4" w:rsidP="00EE6F75">
      <w:pPr>
        <w:spacing w:line="360" w:lineRule="auto"/>
        <w:ind w:firstLine="540"/>
        <w:jc w:val="both"/>
      </w:pPr>
      <w:r>
        <w:t>Concernant le pouvoir présidentiel par exemple, le c</w:t>
      </w:r>
      <w:r w:rsidR="00EE6F75">
        <w:t xml:space="preserve">onstituant nigérien a prévu les </w:t>
      </w:r>
      <w:r>
        <w:t>conditions à remplir pour le briguer, les modalités de son exercice et surtout quand est ce qu’il faut le quitter ou quand est ce qu’il ne faut plus y prétendre. La poli</w:t>
      </w:r>
      <w:r w:rsidR="00EE6F75">
        <w:t>tique nigérienne est bien saisie</w:t>
      </w:r>
      <w:r>
        <w:t xml:space="preserve"> par le droit pour reprendre une idée chère au Doyen Favoreu.</w:t>
      </w:r>
    </w:p>
    <w:p w:rsidR="00ED2006" w:rsidRDefault="00942AD4" w:rsidP="00EE6F75">
      <w:pPr>
        <w:spacing w:line="360" w:lineRule="auto"/>
        <w:ind w:firstLine="540"/>
        <w:jc w:val="both"/>
      </w:pPr>
      <w:r>
        <w:t xml:space="preserve">C’est dans ce sens que </w:t>
      </w:r>
      <w:hyperlink r:id="rId7" w:history="1">
        <w:r w:rsidR="00923E40" w:rsidRPr="00923E40">
          <w:rPr>
            <w:rStyle w:val="Hyperlink"/>
            <w:b/>
            <w:bCs/>
          </w:rPr>
          <w:t>l'article 36</w:t>
        </w:r>
      </w:hyperlink>
      <w:r w:rsidR="00923E40">
        <w:t xml:space="preserve"> </w:t>
      </w:r>
      <w:r>
        <w:t>de la norme fondamentale dispose que </w:t>
      </w:r>
      <w:r w:rsidRPr="00EE6F75">
        <w:rPr>
          <w:rFonts w:ascii="Courier New" w:hAnsi="Courier New" w:cs="Courier New"/>
          <w:i/>
          <w:iCs/>
        </w:rPr>
        <w:t xml:space="preserve">« le président de </w:t>
      </w:r>
      <w:smartTag w:uri="urn:schemas-microsoft-com:office:smarttags" w:element="PersonName">
        <w:smartTagPr>
          <w:attr w:name="ProductID" w:val="la R￩publique"/>
        </w:smartTagPr>
        <w:r w:rsidRPr="00EE6F75">
          <w:rPr>
            <w:rFonts w:ascii="Courier New" w:hAnsi="Courier New" w:cs="Courier New"/>
            <w:i/>
            <w:iCs/>
          </w:rPr>
          <w:t>la République</w:t>
        </w:r>
      </w:smartTag>
      <w:r w:rsidRPr="00EE6F75">
        <w:rPr>
          <w:rFonts w:ascii="Courier New" w:hAnsi="Courier New" w:cs="Courier New"/>
          <w:i/>
          <w:iCs/>
        </w:rPr>
        <w:t xml:space="preserve"> est élu pour cinq (5</w:t>
      </w:r>
      <w:r w:rsidR="00EE6F75" w:rsidRPr="00EE6F75">
        <w:rPr>
          <w:rFonts w:ascii="Courier New" w:hAnsi="Courier New" w:cs="Courier New"/>
          <w:i/>
          <w:iCs/>
        </w:rPr>
        <w:t xml:space="preserve"> </w:t>
      </w:r>
      <w:r w:rsidRPr="00EE6F75">
        <w:rPr>
          <w:rFonts w:ascii="Courier New" w:hAnsi="Courier New" w:cs="Courier New"/>
          <w:i/>
          <w:iCs/>
        </w:rPr>
        <w:t>ans)….</w:t>
      </w:r>
      <w:r w:rsidR="00991A30" w:rsidRPr="00EE6F75">
        <w:rPr>
          <w:rFonts w:ascii="Courier New" w:hAnsi="Courier New" w:cs="Courier New"/>
          <w:i/>
          <w:iCs/>
        </w:rPr>
        <w:t>Il est rééligible une seule fois »</w:t>
      </w:r>
      <w:r w:rsidR="00991A30">
        <w:t xml:space="preserve">. </w:t>
      </w:r>
    </w:p>
    <w:p w:rsidR="00A348C2" w:rsidRDefault="00991A30" w:rsidP="00EE6F75">
      <w:pPr>
        <w:spacing w:line="360" w:lineRule="auto"/>
        <w:ind w:firstLine="540"/>
        <w:jc w:val="both"/>
      </w:pPr>
      <w:r>
        <w:t>La compréhension de cette disposition n’exige aucun effort particulier. En effet</w:t>
      </w:r>
      <w:r w:rsidR="007F6D58">
        <w:t>, une simple lecture permet de</w:t>
      </w:r>
      <w:r>
        <w:t xml:space="preserve"> se rendre à l’évidence que le peuple nigérien a choisi en toute souveraineté de limiter aussi bien la durée que le nombre de mandats pouvant être brigué par un seul citoyen. L’idée de fond est qu’aucun individu, quelque soit ses qualités ne puisse s’éterniser</w:t>
      </w:r>
      <w:r w:rsidR="007F6D58">
        <w:t xml:space="preserve"> au pouvoir. </w:t>
      </w:r>
      <w:r>
        <w:t xml:space="preserve">Une telle disposition a pour but de permettre à chaque citoyen de </w:t>
      </w:r>
      <w:r>
        <w:lastRenderedPageBreak/>
        <w:t>prétendre au statut du commandement ce qui ne devait pas l’empêcher de redevenir un simple citoyen selon la cadence fixée par la constitution</w:t>
      </w:r>
      <w:r w:rsidR="00D46B9A">
        <w:t>.</w:t>
      </w:r>
    </w:p>
    <w:p w:rsidR="00A348C2" w:rsidRDefault="00A348C2" w:rsidP="00EE6F75">
      <w:pPr>
        <w:spacing w:line="360" w:lineRule="auto"/>
        <w:ind w:firstLine="540"/>
        <w:jc w:val="both"/>
      </w:pPr>
      <w:r>
        <w:t>Nonobstant ce</w:t>
      </w:r>
      <w:r w:rsidR="00B21B78">
        <w:t xml:space="preserve"> cadre juridique, il est donné de constater</w:t>
      </w:r>
      <w:r>
        <w:t xml:space="preserve"> la recrudescence d’une volonté plus ou moins larvée, un débat plus ou mieux insensé, u</w:t>
      </w:r>
      <w:r w:rsidR="009D2734">
        <w:t xml:space="preserve">n complot plus ou moins organisé </w:t>
      </w:r>
      <w:r>
        <w:t>pour consacrer ce qu’il est convenu d’appeler le</w:t>
      </w:r>
      <w:r w:rsidR="00923E40">
        <w:t xml:space="preserve"> </w:t>
      </w:r>
      <w:r w:rsidRPr="0001790C">
        <w:rPr>
          <w:i/>
        </w:rPr>
        <w:t>Tazartché</w:t>
      </w:r>
      <w:r>
        <w:t xml:space="preserve"> ou continuité au profit du président de </w:t>
      </w:r>
      <w:smartTag w:uri="urn:schemas-microsoft-com:office:smarttags" w:element="PersonName">
        <w:smartTagPr>
          <w:attr w:name="ProductID" w:val="la R￩publique"/>
        </w:smartTagPr>
        <w:r>
          <w:t>la République</w:t>
        </w:r>
      </w:smartTag>
      <w:r>
        <w:t xml:space="preserve"> en fin du mandat</w:t>
      </w:r>
      <w:r w:rsidR="00ED2006">
        <w:t xml:space="preserve"> et</w:t>
      </w:r>
      <w:r>
        <w:t xml:space="preserve"> en dépit du verrou constitutionnel.</w:t>
      </w:r>
    </w:p>
    <w:p w:rsidR="00EE6F75" w:rsidRDefault="00826CC5" w:rsidP="00EE6F75">
      <w:pPr>
        <w:spacing w:line="360" w:lineRule="auto"/>
        <w:ind w:firstLine="540"/>
        <w:jc w:val="both"/>
      </w:pPr>
      <w:r>
        <w:t>Face à</w:t>
      </w:r>
      <w:r w:rsidR="00A348C2">
        <w:t xml:space="preserve"> ce débat qui est devenu le quotidien du nigérien</w:t>
      </w:r>
      <w:r w:rsidR="00EE6F75">
        <w:t xml:space="preserve">, il y a lieu de se demander si </w:t>
      </w:r>
      <w:r w:rsidR="00A348C2">
        <w:t xml:space="preserve">techniquement il existe </w:t>
      </w:r>
      <w:r w:rsidR="00AF75A7">
        <w:t>« </w:t>
      </w:r>
      <w:r w:rsidR="00A348C2">
        <w:t>une fissure</w:t>
      </w:r>
      <w:r w:rsidR="00AF75A7">
        <w:t xml:space="preserve"> juridique »</w:t>
      </w:r>
      <w:r w:rsidR="00A348C2">
        <w:t xml:space="preserve"> pouvant permettre au Président Tandja </w:t>
      </w:r>
      <w:r w:rsidR="00AF75A7">
        <w:t>de réaliser son vœu ?</w:t>
      </w:r>
      <w:r w:rsidR="00A348C2">
        <w:t xml:space="preserve"> </w:t>
      </w:r>
      <w:r w:rsidR="00991A30">
        <w:t xml:space="preserve"> </w:t>
      </w:r>
      <w:r w:rsidR="00AF75A7">
        <w:t xml:space="preserve">L’alternative envisagée c'est-à-dire celle du referendum a-t-elle une base juridique ? Quelles sont les conséquences prévisibles de cet entêtement sur le tissu socio politique nigérien ? </w:t>
      </w:r>
    </w:p>
    <w:p w:rsidR="00AF75A7" w:rsidRDefault="00AF75A7" w:rsidP="00EE6F75">
      <w:pPr>
        <w:spacing w:line="360" w:lineRule="auto"/>
        <w:ind w:firstLine="540"/>
        <w:jc w:val="both"/>
      </w:pPr>
      <w:r>
        <w:t>La démarche consiste à démontrer que le cadre constitutionnel nigérien ne souffre d’aucune ambiguïté (I) même s’il est en passe de subir de sérieuses perturbations (II)</w:t>
      </w:r>
    </w:p>
    <w:p w:rsidR="00826CC5" w:rsidRDefault="00826CC5" w:rsidP="00991A30">
      <w:pPr>
        <w:spacing w:line="360" w:lineRule="auto"/>
      </w:pPr>
    </w:p>
    <w:p w:rsidR="00826CC5" w:rsidRPr="007D6D4A" w:rsidRDefault="00B20F45" w:rsidP="00340B80">
      <w:pPr>
        <w:numPr>
          <w:ilvl w:val="0"/>
          <w:numId w:val="1"/>
        </w:numPr>
        <w:spacing w:line="360" w:lineRule="auto"/>
        <w:rPr>
          <w:b/>
          <w:u w:val="single"/>
        </w:rPr>
      </w:pPr>
      <w:r w:rsidRPr="007D6D4A">
        <w:rPr>
          <w:b/>
          <w:u w:val="single"/>
        </w:rPr>
        <w:t>Un cadre constitutionnel</w:t>
      </w:r>
      <w:r w:rsidR="00826CC5" w:rsidRPr="007D6D4A">
        <w:rPr>
          <w:b/>
          <w:u w:val="single"/>
        </w:rPr>
        <w:t xml:space="preserve"> ne souffrant d’aucune ambiguïté</w:t>
      </w:r>
      <w:r w:rsidR="003C0597" w:rsidRPr="007D6D4A">
        <w:rPr>
          <w:b/>
          <w:u w:val="single"/>
        </w:rPr>
        <w:t>….</w:t>
      </w:r>
    </w:p>
    <w:p w:rsidR="00340B80" w:rsidRDefault="00340B80" w:rsidP="00340B80">
      <w:pPr>
        <w:spacing w:line="360" w:lineRule="auto"/>
        <w:rPr>
          <w:b/>
          <w:u w:val="single"/>
        </w:rPr>
      </w:pPr>
      <w:r>
        <w:rPr>
          <w:b/>
          <w:u w:val="single"/>
        </w:rPr>
        <w:t xml:space="preserve">         </w:t>
      </w:r>
    </w:p>
    <w:p w:rsidR="00340B80" w:rsidRDefault="00340B80" w:rsidP="00EE6F75">
      <w:pPr>
        <w:spacing w:line="360" w:lineRule="auto"/>
        <w:ind w:firstLine="540"/>
        <w:jc w:val="both"/>
      </w:pPr>
      <w:r w:rsidRPr="00340B80">
        <w:t>L</w:t>
      </w:r>
      <w:r>
        <w:t>a question du mandat présidentiel constitue dans tout Etat démocratique, une des questi</w:t>
      </w:r>
      <w:r w:rsidR="007F6D58">
        <w:t>ons les plus sensibles car metta</w:t>
      </w:r>
      <w:r>
        <w:t xml:space="preserve">nt en exergue l’idée selon laquelle le pouvoir n’est plus illimité. </w:t>
      </w:r>
    </w:p>
    <w:p w:rsidR="00340B80" w:rsidRDefault="00340B80" w:rsidP="00EE6F75">
      <w:pPr>
        <w:spacing w:line="360" w:lineRule="auto"/>
        <w:ind w:firstLine="540"/>
        <w:jc w:val="both"/>
      </w:pPr>
      <w:r>
        <w:t xml:space="preserve">Au Niger, cette question fait depuis un certain temps l’objet des discussions et oppose les partisans et les détracteurs de la fameuse </w:t>
      </w:r>
      <w:r w:rsidRPr="00340B80">
        <w:rPr>
          <w:i/>
        </w:rPr>
        <w:t>Tazartché</w:t>
      </w:r>
      <w:r>
        <w:t>. Celle-ci signifiant littéralement « con</w:t>
      </w:r>
      <w:r w:rsidR="00ED2006">
        <w:t>tinuité »</w:t>
      </w:r>
      <w:r w:rsidR="00EB3063">
        <w:t xml:space="preserve"> </w:t>
      </w:r>
      <w:r w:rsidR="00ED2006">
        <w:t>ou</w:t>
      </w:r>
      <w:r>
        <w:t xml:space="preserve"> « prolongation »</w:t>
      </w:r>
      <w:r w:rsidR="00ED2006">
        <w:t>,</w:t>
      </w:r>
      <w:r>
        <w:t xml:space="preserve"> est une expression empruntée de la terminologie politique nigériane.</w:t>
      </w:r>
    </w:p>
    <w:p w:rsidR="00B14352" w:rsidRDefault="00340B80" w:rsidP="00EB3063">
      <w:pPr>
        <w:spacing w:line="360" w:lineRule="auto"/>
        <w:ind w:firstLine="540"/>
        <w:jc w:val="both"/>
      </w:pPr>
      <w:r>
        <w:t xml:space="preserve">Dans ce pays, le </w:t>
      </w:r>
      <w:r w:rsidRPr="00340B80">
        <w:rPr>
          <w:i/>
        </w:rPr>
        <w:t xml:space="preserve">Tazartché </w:t>
      </w:r>
      <w:r>
        <w:t>constitue un slogan de campagne électorale dans deux cas de figure </w:t>
      </w:r>
      <w:r w:rsidR="002B3FED">
        <w:t>: Soit</w:t>
      </w:r>
      <w:r>
        <w:t xml:space="preserve"> l’élu a droit à deux mandats et dans ce cas à la fin du premier, ses partisans se mobilisent en faveur de sa réélection</w:t>
      </w:r>
      <w:r w:rsidR="00B14352">
        <w:t xml:space="preserve"> en vantant ses qualités et ses mérite</w:t>
      </w:r>
      <w:r w:rsidR="00ED2006">
        <w:t>s</w:t>
      </w:r>
      <w:r w:rsidR="00B14352">
        <w:t xml:space="preserve">; </w:t>
      </w:r>
    </w:p>
    <w:p w:rsidR="00340B80" w:rsidRDefault="00B14352" w:rsidP="00EB3063">
      <w:pPr>
        <w:spacing w:line="360" w:lineRule="auto"/>
        <w:ind w:firstLine="540"/>
        <w:jc w:val="both"/>
      </w:pPr>
      <w:r>
        <w:t>Soit l’élu est à la fin des mandats légaux mais lorsque la disposition constitutionnelle relative à ce mandat est susceptible de révision, alors ses partisans se mobilisent</w:t>
      </w:r>
      <w:r w:rsidR="00EE0002">
        <w:t xml:space="preserve"> pour obtenir cette modification. </w:t>
      </w:r>
      <w:r>
        <w:t xml:space="preserve"> C’est seulement dans ces deux cas de figure que le Tazartché se justifie. Quid du cas du Niger ?</w:t>
      </w:r>
      <w:r w:rsidR="00340B80">
        <w:t xml:space="preserve"> </w:t>
      </w:r>
      <w:r w:rsidR="00EE0002">
        <w:t>Dans quelle hypothèse peut-on se placer?</w:t>
      </w:r>
    </w:p>
    <w:p w:rsidR="00EB3063" w:rsidRDefault="00EE0002" w:rsidP="00EB3063">
      <w:pPr>
        <w:spacing w:line="360" w:lineRule="auto"/>
        <w:ind w:firstLine="540"/>
        <w:jc w:val="both"/>
      </w:pPr>
      <w:r>
        <w:t>Concernant la première hypothèse, il faut rappeler que les dispositions de</w:t>
      </w:r>
      <w:r w:rsidR="00923E40">
        <w:t xml:space="preserve"> </w:t>
      </w:r>
      <w:hyperlink r:id="rId8" w:history="1">
        <w:r w:rsidR="00923E40" w:rsidRPr="00923E40">
          <w:rPr>
            <w:rStyle w:val="Hyperlink"/>
            <w:b/>
            <w:bCs/>
          </w:rPr>
          <w:t>l'article 36</w:t>
        </w:r>
      </w:hyperlink>
      <w:r w:rsidR="00923E40">
        <w:t xml:space="preserve"> </w:t>
      </w:r>
      <w:r>
        <w:t>évoqué</w:t>
      </w:r>
      <w:r w:rsidR="00923E40">
        <w:t xml:space="preserve"> ci-dessus</w:t>
      </w:r>
      <w:r>
        <w:t xml:space="preserve"> sont sans appel</w:t>
      </w:r>
      <w:r w:rsidR="00923E40">
        <w:t>,</w:t>
      </w:r>
      <w:r>
        <w:t xml:space="preserve"> car elles limitent clairement à deux le nombre de mandats présidentiels. Dans la mesure où l’actuel locataire de la présidence  de la république du Niger exerce son deuxième mandat, le </w:t>
      </w:r>
      <w:r w:rsidRPr="00EE0002">
        <w:rPr>
          <w:i/>
        </w:rPr>
        <w:t>Tazartché</w:t>
      </w:r>
      <w:r>
        <w:t xml:space="preserve"> se justifie plus </w:t>
      </w:r>
      <w:r w:rsidR="00923E40">
        <w:rPr>
          <w:i/>
          <w:iCs/>
        </w:rPr>
        <w:t>a</w:t>
      </w:r>
      <w:r w:rsidRPr="00923E40">
        <w:rPr>
          <w:i/>
          <w:iCs/>
        </w:rPr>
        <w:t xml:space="preserve"> priori</w:t>
      </w:r>
      <w:r>
        <w:t>.</w:t>
      </w:r>
    </w:p>
    <w:p w:rsidR="00ED2006" w:rsidRDefault="00EE0002" w:rsidP="00EB3063">
      <w:pPr>
        <w:spacing w:line="360" w:lineRule="auto"/>
        <w:ind w:firstLine="540"/>
        <w:jc w:val="both"/>
      </w:pPr>
      <w:r>
        <w:lastRenderedPageBreak/>
        <w:t>Mieux</w:t>
      </w:r>
      <w:r w:rsidR="00923E40">
        <w:t>,</w:t>
      </w:r>
      <w:r>
        <w:t xml:space="preserve"> à propos de l’éventuelle révision de la </w:t>
      </w:r>
      <w:hyperlink r:id="rId9" w:history="1">
        <w:r w:rsidR="00923E40">
          <w:rPr>
            <w:rStyle w:val="Hyperlink"/>
            <w:b/>
            <w:bCs/>
          </w:rPr>
          <w:t>Constitution du 09 août 1999, l'article 136</w:t>
        </w:r>
      </w:hyperlink>
      <w:r>
        <w:t xml:space="preserve"> est sans ambages.  En effet, en disposant subtilement que </w:t>
      </w:r>
      <w:r w:rsidRPr="00EB3063">
        <w:rPr>
          <w:rFonts w:ascii="Courier New" w:hAnsi="Courier New" w:cs="Courier New"/>
          <w:i/>
          <w:iCs/>
        </w:rPr>
        <w:t>« …les dispositions des articles 36…ne peuvent faire l’objet d’aucune révision »</w:t>
      </w:r>
      <w:r>
        <w:t>, ce texte verrou</w:t>
      </w:r>
      <w:r w:rsidR="00EB3063">
        <w:t>ille</w:t>
      </w:r>
      <w:r>
        <w:t xml:space="preserve"> toute volonté d’aller vers un </w:t>
      </w:r>
      <w:r w:rsidRPr="00EE0002">
        <w:rPr>
          <w:i/>
        </w:rPr>
        <w:t>Tazartché</w:t>
      </w:r>
      <w:r w:rsidR="00E30454">
        <w:rPr>
          <w:i/>
        </w:rPr>
        <w:t>.</w:t>
      </w:r>
      <w:r w:rsidR="00E30454">
        <w:t xml:space="preserve"> </w:t>
      </w:r>
    </w:p>
    <w:p w:rsidR="00EE0002" w:rsidRDefault="00E30454" w:rsidP="00EB3063">
      <w:pPr>
        <w:spacing w:line="360" w:lineRule="auto"/>
        <w:ind w:firstLine="540"/>
        <w:jc w:val="both"/>
      </w:pPr>
      <w:r>
        <w:t xml:space="preserve">Il  est vrai que la constitution ne doit indéfiniment </w:t>
      </w:r>
      <w:r w:rsidR="003F5268">
        <w:t>résister</w:t>
      </w:r>
      <w:r>
        <w:t xml:space="preserve"> à l’</w:t>
      </w:r>
      <w:r w:rsidR="003F5268">
        <w:t>évolution</w:t>
      </w:r>
      <w:r>
        <w:t xml:space="preserve"> de la </w:t>
      </w:r>
      <w:r w:rsidR="003F5268">
        <w:t>société</w:t>
      </w:r>
      <w:r>
        <w:t xml:space="preserve"> d’où la </w:t>
      </w:r>
      <w:r w:rsidR="003F5268">
        <w:t>nécessité</w:t>
      </w:r>
      <w:r>
        <w:t xml:space="preserve"> de lui apporter des retouches, des </w:t>
      </w:r>
      <w:r w:rsidR="003F5268">
        <w:t>compléments</w:t>
      </w:r>
      <w:r>
        <w:t xml:space="preserve">, des adaptations. </w:t>
      </w:r>
    </w:p>
    <w:p w:rsidR="00EB3063" w:rsidRDefault="00F73B10" w:rsidP="00923E40">
      <w:pPr>
        <w:spacing w:line="360" w:lineRule="auto"/>
        <w:ind w:firstLine="540"/>
        <w:jc w:val="both"/>
      </w:pPr>
      <w:r>
        <w:t>A ce propos</w:t>
      </w:r>
      <w:r w:rsidR="00EB3063">
        <w:t>,</w:t>
      </w:r>
      <w:r>
        <w:t xml:space="preserve"> certains spécialistes précisent que la vocation de toute </w:t>
      </w:r>
      <w:r w:rsidR="00ED2006">
        <w:t xml:space="preserve">révision </w:t>
      </w:r>
      <w:r w:rsidR="00923E40">
        <w:t xml:space="preserve">est bien d’adapter </w:t>
      </w:r>
      <w:r>
        <w:t>la constitution aux circonstances changeantes</w:t>
      </w:r>
      <w:r w:rsidR="00923E40">
        <w:t>,</w:t>
      </w:r>
      <w:r>
        <w:t xml:space="preserve"> mais dans le sens de l’approfondissement de la démocratie et de l’Eta</w:t>
      </w:r>
      <w:r w:rsidR="00ED2006">
        <w:t xml:space="preserve">t de </w:t>
      </w:r>
      <w:r w:rsidR="0010395F">
        <w:t>droit</w:t>
      </w:r>
      <w:r w:rsidR="0010395F">
        <w:rPr>
          <w:rStyle w:val="FootnoteReference"/>
        </w:rPr>
        <w:footnoteReference w:id="3"/>
      </w:r>
      <w:r w:rsidR="0010395F">
        <w:t>.</w:t>
      </w:r>
      <w:r w:rsidR="00EC6920">
        <w:t xml:space="preserve"> </w:t>
      </w:r>
      <w:r w:rsidR="00ED2006">
        <w:t xml:space="preserve"> </w:t>
      </w:r>
      <w:r w:rsidR="00923E40">
        <w:t>La</w:t>
      </w:r>
      <w:r w:rsidR="0023307D">
        <w:t xml:space="preserve"> nécessité de réviser la constitution rencontre une autre</w:t>
      </w:r>
      <w:r w:rsidR="00EC6920">
        <w:t xml:space="preserve"> nécessité</w:t>
      </w:r>
      <w:r w:rsidR="00923E40">
        <w:t>,</w:t>
      </w:r>
      <w:r w:rsidR="0023307D">
        <w:t xml:space="preserve"> liée</w:t>
      </w:r>
      <w:r w:rsidR="00923E40">
        <w:t>,</w:t>
      </w:r>
      <w:r w:rsidR="00EC6920">
        <w:t xml:space="preserve"> cette fois-ci</w:t>
      </w:r>
      <w:r w:rsidR="00923E40">
        <w:t xml:space="preserve">, </w:t>
      </w:r>
      <w:r w:rsidR="0023307D">
        <w:t>aux exigences de l’alternance et de l’égalité de chances</w:t>
      </w:r>
      <w:r w:rsidR="00923E40">
        <w:t>,</w:t>
      </w:r>
      <w:r w:rsidR="0023307D">
        <w:t xml:space="preserve"> afin de permettre aux citoyens qui le souhaitent de se relayer aux commandes de l’Etat</w:t>
      </w:r>
      <w:r w:rsidR="00A42F88">
        <w:t>. C’est cett</w:t>
      </w:r>
      <w:r w:rsidR="00923E40">
        <w:t>e deuxième exigence qui a permis</w:t>
      </w:r>
      <w:r w:rsidR="00A42F88">
        <w:t xml:space="preserve"> d’ériger certaines dispositions constitutionnelles</w:t>
      </w:r>
      <w:r w:rsidR="00923E40">
        <w:t>,</w:t>
      </w:r>
      <w:r w:rsidR="00A42F88">
        <w:t xml:space="preserve"> comme celle relative au mandat présidentiel</w:t>
      </w:r>
      <w:r w:rsidR="00923E40">
        <w:t>,</w:t>
      </w:r>
      <w:r w:rsidR="00A42F88">
        <w:t xml:space="preserve"> au rang de la supra constitutionnalité</w:t>
      </w:r>
      <w:r w:rsidR="00EB3063">
        <w:t>,</w:t>
      </w:r>
      <w:r w:rsidR="00923E40">
        <w:t xml:space="preserve"> d’en faire</w:t>
      </w:r>
      <w:r w:rsidR="00A42F88">
        <w:t xml:space="preserve"> d</w:t>
      </w:r>
      <w:r w:rsidR="00923E40">
        <w:t xml:space="preserve">es dispositions </w:t>
      </w:r>
      <w:r w:rsidR="00A42F88">
        <w:t>hors de portée du constituant dérivé.</w:t>
      </w:r>
      <w:r w:rsidR="00D20734">
        <w:t xml:space="preserve"> Ces dispositions </w:t>
      </w:r>
      <w:r w:rsidR="00923E40">
        <w:t>expriment</w:t>
      </w:r>
      <w:r w:rsidR="00D20734">
        <w:t xml:space="preserve"> un consensus fort autour duquel toutes les opinions ont convergé lors du</w:t>
      </w:r>
      <w:r w:rsidR="00FF7943">
        <w:t xml:space="preserve"> referendum du 18 Juillet 1999. L’idée de fond est que le pacte social nigérien ne reconnaît pas l’existence d’un homme providentiel dont l’autorité serait sans limites.</w:t>
      </w:r>
    </w:p>
    <w:p w:rsidR="00F73B10" w:rsidRDefault="00E15D31" w:rsidP="00923E40">
      <w:pPr>
        <w:spacing w:line="360" w:lineRule="auto"/>
        <w:ind w:firstLine="540"/>
        <w:jc w:val="both"/>
      </w:pPr>
      <w:r>
        <w:t>Peut- on ainsi envisager un referendum pour contourner toutes ces dispositions ? Par referendum</w:t>
      </w:r>
      <w:r w:rsidR="006C388E">
        <w:t>,</w:t>
      </w:r>
      <w:r>
        <w:t xml:space="preserve"> qui est initialement un procédé de la démocratie directe, il faut entendre, le vote de l’ensemble des citoyens pour approuver ou rejeter une mesure proposée par les pouvoirs publics ou pour exp</w:t>
      </w:r>
      <w:r w:rsidR="00EB3063">
        <w:t xml:space="preserve">rimer leurs avis sur celle-ci.  </w:t>
      </w:r>
      <w:r>
        <w:t>Cette technique de votation populaire suppose une base juridique</w:t>
      </w:r>
      <w:r w:rsidR="00923E40">
        <w:t>,</w:t>
      </w:r>
      <w:r>
        <w:t xml:space="preserve"> autrement dit les cas de son intervention sont clairement prévus par la norme fondamentale ainsi que la </w:t>
      </w:r>
      <w:r w:rsidR="00CD22E0">
        <w:t>procédure</w:t>
      </w:r>
      <w:r>
        <w:t xml:space="preserve"> à suivre ; le tout sous le contrôle de la juridiction constitutionnelle. </w:t>
      </w:r>
      <w:r w:rsidR="00CD22E0">
        <w:t xml:space="preserve">Au Niger, </w:t>
      </w:r>
      <w:hyperlink r:id="rId10" w:history="1">
        <w:r w:rsidR="00923E40">
          <w:rPr>
            <w:rStyle w:val="Hyperlink"/>
            <w:b/>
            <w:bCs/>
          </w:rPr>
          <w:t>l'article 49 de la Constitution</w:t>
        </w:r>
      </w:hyperlink>
      <w:r w:rsidR="00923E40">
        <w:rPr>
          <w:b/>
          <w:bCs/>
        </w:rPr>
        <w:t xml:space="preserve"> </w:t>
      </w:r>
      <w:r w:rsidR="00CD22E0">
        <w:t xml:space="preserve">dispose que </w:t>
      </w:r>
      <w:r w:rsidR="00CD22E0" w:rsidRPr="00EB3063">
        <w:rPr>
          <w:rFonts w:ascii="Courier New" w:hAnsi="Courier New" w:cs="Courier New"/>
          <w:i/>
          <w:iCs/>
        </w:rPr>
        <w:t xml:space="preserve">«  Le Président de </w:t>
      </w:r>
      <w:smartTag w:uri="urn:schemas-microsoft-com:office:smarttags" w:element="PersonName">
        <w:smartTagPr>
          <w:attr w:name="ProductID" w:val="湥⹴8&#10;ā&#10; ProductIDĎ&#10;峨keValue1Ċ鬈ˆ㻔ヸ祠ࢋ㽰ヸ壬ࢎǶ뛘࢏ﯸǾ鯸䮨řƉǺ㳄ヸ鲸㰔ヸ买ミ鳨驠㻘Ǣ鳈ŸǬ鮰鮀Ǩ㳄ヸ鴨㰔ヸ买ミ鱸鵘驠㻘ǐ鴸Ÿǒ鮰垠Ǟ㳄ヸ鶘㰔ヸ买ミ鳨鷈驠㻘ǆ鶨Ÿǀ鮰鮀ǌ㳄ヸ鸈㰔ヸ买ミ鵘ᰐޡ驠㻘ƴ鸘Ÿƶ鮰垠Ʋ&#10;ƾC:\Documents and Settings\jvhkh\Menu Démarrer]&#10;ƣ´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ࢎࢎࢎࢎࢎࢎࢎࢎࢎࢎࢎࢎࢎࢎࢎࢎࢎࢎࢎࢎࢎࢎࢎࢎࢎࢎࢎࢎࢎࢎࢎࢎࢎࢎࢎࢎࢎࢎࢎࢎࢎࢎࢎࢎࢎࢎ呂ࢎ侮ࢎ﫰ࢎﮰࢎﱠࢎ￀ࢎp࢏ψ࢏Ѹ࢏Ը࢏ר࢏ژ࢏݈࢏߸࢏ࢸ࢏२࢏ਘ࢏ૈ࢏ஈ࢏ై࢏೸࢏ම࢏๨࢏༘࢏V]ŀݚ娊䀀䀀䀀䀀\??\C:\Documents and Settings\jvhkh\Application Data\Microsoft\Office\adhoc.rcdࣜܡƻÜWͪᑷʼ`` ￼ ᜀ翽＞‟Å7VǾ俠⃐㫪ၩ〫鴰䌯尺樀㄀က䐀捯浵湥獴愠摮匠瑥楴杮s䐀̀Ѐ¾᐀䐀漀挀甀洀攀渀琀猀 愀渀搀 匀攀琀琀椀渀最猀☀㘀㄀က樀桶桫∀̀Ѐ¾᐀樀瘀栀欀栀᐀堀㄀က䄀灰楬慣楴湯䐠瑡a㠀̀Ѐ¾᐀䄀瀀瀀氀椀挀愀琀椀漀渀 䐀愀琀愀 䈀㄀က䴀捩潲潳瑦⨀̀Ѐ¾᐀䴀椀挀爀漀猀漀昀琀᠀䐀㔀က䴀漀搀氀攀猀☀̀Ѐ¾᐀䴀漀搀氀攀猀ḀV7Ƶݦ瀊¾¿䀀䀀䀀䀀ÒÓÔÕÖ×ØÙÚÛÜÝÞßàáâãäåæçèéêëìíîïðñòóôõö÷øùúûüýþÿ &#10;&#10; !&quot;#$%&amp;'()*+,-./0123456789:;&lt;=&gt;?@ABCDEFGHIJKLMNOPQRSTUVWXYZ[\]^_`abcdefghijklmnopqrstuvwxyz{|}~€‚ƒ„…†‡ˆ‰Š‹ŒŽ‘’“”•–—˜™š›œžŸ ¡¢£¤¥¦§¨©ª«¬­®¯°±²³´µ掐掐掐掐掐掐掐掐掐掐掐掐掐掐掐掐掐掐掐掐掐掐掐掐掐掐掐掐掐掐掐掐 ⪠㗀䀀䀀檠掐᭠ࣜܡƻÜWͪᑷʼ`` ￼ ᜀ翽＞‟㣐啠䜰檠啠屰Å丰䀀VţC:\Documents and Settings\All Users\Menu DémarrercőC:\Documents and Settings\All Users\Application Data燐啠ŀ𢡄޷ummaryInformationes unités de(mďက˄ŋseraķ˓즨 র闸ˆļ榬睊র蒈ĺparnp鴰VĦݬ렊)ࣜ䀀䀀䀀䀀跀 ＞ἠ崜聱掐掐掐掐掐掐掐掐掐掐掐掐掐掐掐掐掐掐掐掐掐掐掐掐掐掐掐掐掐掐掐掐 ⪠㗀䀀䀀檠掐᭠⪠⪠䀀噠 ⪠ ⎐䀀䀀䀀䀀䀀䀀䀀䀀䀀䀀⪠⪠噠噠噠䀀痀丰丰啠屰丰丰屰屰⪠㣐啠䜰檠啠屰丰屰丰䀀䜰屰丰檠丰䜰䜰㇐⎐㇐㘀䀀⪠䀀䀀㣐䀀㣐⎐䀀䀀⎐⎐㣐⎐屰䀀䀀䀀䀀㇐㇐⎐䀀㣐啠㣐㣐㇐㌰⌰㌰䕀掐䀀掐⪠䀀䜰燐䀀䀀⪠耀䀀⪠磐掐䜰掐掐⪠⪠䜰䜰Ⳑ䀀燐⪠絰㇐⪠啠掐㇐䜰 ㇐䀀䀀䀀䀀⌰䀀⪠慀⍐䀀噠⪠慀䀀㌰䙀♠♠⪠䧀䋰 ⪠♠➰䀀怀怀怀䀀丰丰丰丰丰丰燐啠丰丰丰丰⪠⪠⪠⪠屰啠屰屰屰屰屰噠屰屰屰屰屰䜰丰䀀䀀䀀䀀䀀䀀䀀啠㣐㣐㣐㣐㣐⎐⎐⎐⎐䀀䀀䀀䀀䀀䀀䀀䙀䀀䀀䀀䀀䀀㣐䀀㣐ࣜܡƻÜW̷ೱƐ`` ￼ ÿᜀ翽＞‟ÅVǜ㘔瑫⣇ᇒက❚떙⹈齸রবאǄᴘ\ǆɘˏ:\PROGRA~1\FICHIE~1\MICROS~1\SMARTT~1\FNAME.DLLLƴ耸므꺠Ʊՠ입ﳀˎgƿӐƹԁԀ䂞ᑾ꞊㼲륵呵ϫƦ蠴긐高allƣ唌昘˓Vƨݘᴊ 䀀䀀䀀䀀 !&quot;#$%&amp;'()*+,-./0123456789:;&lt;=&gt;?@ABCDEFGHIJKLMNOPQRSTUVWXYZ[\]^_`abcdefghijklmnopqrstuvwxyz{|}~€‚ƒ„…†‡ˆ‰Š‹ŒŽ‘’“”•–—˜™š›œžŸ ¡¢£¤¥¦§¨©ª«¬­®¯°±²³´µ¶·¸¹º»¼½¾¿ÀÁÂÃÄÅÆÇÈÉÊËÌÍÎÏÐÑÒÓÔÕÖ×ØÙÚÛÜÝÞßàáâãäåæçèéêëìíîïðñòóôõö÷øùúûüýþÿƐ넀ȃ㄁Courier NewCoࣰܾƲðCϔᔆʼ`` ￼ ✀翽＞‟ÅVVņފ᠊)䀀䀀䀀䀀ð0＞ἠ崜聱                                0@`p`°  @@pp0@0@``````````0@ppp`À pp@PpÀppÐ@@@`p@`p`p`@pp00`0pppp@`@ppPpP` `p ` @`PÀ``Pàp@°   @@``@pÐ@À`@ P0@`ppp p@ @pp@ pPp@@@p`0@@@p   P      °pppp@@@@ppp```````````0000pppppppppppppppp!Ɛ`` ￼ ᜀᤀ뾀ܳԁ＞‟&#10;ÅVVǼݛ⼊)䀀䀀䀀䀀Đ@＞ἠ崜聱ÀÀÀÀÀÀÀÀÀÀÀÀÀÀÀÀÀÀÀÀÀÀÀÀÀÀÀÀÀÀÀÀ@PðÐ@PP@P@@PPà°°°° °À`À ð°ÀÀ° ° à  P@PPpp@@@@À`pP p``0`ÀÀPðPĀPðÀÀÀPP`ðPðpP°À` @@0P°PP°`PPP0PPP°°°°°°°°°ð°    ````°°ÀÀÀÀÀÀ°°°° pppppp°p@@@@pp&amp;ʼ`` ￼ ᜀᤀ뾀ܳԁ＞‟      Å  VVƪݣ꼊)䀀䀀䀀䀀ð0＞ἠ崜聱                                0@`pp°°0PPp0@0@pppppppppp@@pÀ@`p°pp ppP@`Pp@pp`p`0pp@0p@ppppPP@p```PP@Pp p @`pÀpp@Àp@À p  @@ppPpÀ@ÐP@ Pp0Ppp`p@p@@p@°pPp@0@pp0@@@p   `À@@@@pppppppp`````@@@@ppppppppppppp```Ð@Ɛ`` ￼ ÿᜀᤀ뾀ܳԁ＞‟À ð°ÀÅ°BVŀↀ⏠◰Ɒ᥀᭐ᵠὰ㡘㭨㵸㾈  BĂŘ皠찠긐찘  ďϐ皠䴐藠ǴdÈĬƐǴɘʼ̠΄ϨьҰԔոלـڤ܈ݬߐ࠴࢘ࣼॠৄਨઌ૰୔ஸజಀ೤ൈඬฐ๴໘༼ྠငBǢ書眎锘眎푤眐Ǭၨ忸ʯǒʯǒᙌP᣼ǒቔᔄǒዔ͸ᖄǒ᚜Ȁ᥌ǒᢜິᭌǒ❐ô⨀ǒ⡄ň⫴ǒ⦌ⰼǒʯǒʯǒʯǒʯǒЉA*¨׋ Ɛ밈점ቔʰǒ趌*့ᛀ᷸᜘져BƬ؈ų觰≈allVƩ߀锊mm䀀䀀䀀䀀ed\PROOF\MSLID.DLL18\Components\94BE92CC2CB71D119A12000A9CE1A22Aagees&amp;ʼ`` ￼ ᜀᤀ뾀ܳԁ＞‟ÅVVŇ࠶瘊!䀀䀀䀀䀀°0＞ἠ壬聱0 @p` ` 00`p0000PPPPPPPPPP00ppp@p`pp``pp@@`@p````ppP`P000pPPPP@PP0PP 0P PPPP0@0P`@`@@@@pP P@p``PÐ`0P  @@@PP@0@`0 PP`P0PP@Pp0P@p@@PPP0P@@P@ppppppp````@@@@ppppppp`PPPPPPPP@PPPP    PPPPPPPp`PPPP`P`āā챨ŸÅVǽ&#10;芘&quot;8줸쒄\Windows쒘urrentVe쒬ion\Shel쓀ompatibi쓔ty\Objec쓨\{208D2C쓼-3AEA-10씐-A2D7-082B30309D}Ǒ&#10;˅8ﾘ앤\Windows앸urrentVe얌ion\Shel얠ompatibi어ty\Objec었\{20D04F엜-3AEA-10연-A2D8-082B30309D}ƵWord.Document.8Ʋ㘔瑫⣇ᇒက❚떙㏸齸রবאƺ欠졀칰卍呃ƧAddRefƬC:\Program Files\Fichiers communs\Microsoft Shared\Smart Tag\MSTAG.TLBÈ̀ƛ瘸㝅캸Ƈ䮨ř㌰&quot;怀ř⿸ˆƏ╰쥰굈옸옸옸옸옸pŵ铰眎̘̬ǒʰǒ䍐卍呃Ų뺘욀䤮偈䕊ſReleaseŤGetTypeInfošGetIDsOfNamesŮInvokeūInvokeVerb2Ő䪀仈Œᮀ睊ကЌ⪈ř㘔瑫⣇ᇒက❚떙⤘&#10;齸রবאŁConvertisseur de mesuresŉ*ShowSmartTagIndicatorİ$SmartTagInitializeĿ栈眎杰眎푸眐Ĭ佰쪌栈眎杰眎푸眐Ĭ佰10쩠栈眎杰眎푸眐d佰쫤栈眎杰眎푸眐d佰䵕쪸ĖAddRef攀ēRelease႕樀桶桫∀̀ĘGetTypeInfoą2C:\PROGRA~1\FICHIE~1\MICROS~1\SMARTT~1\METCONV.DLLċ혬㜿愈ǶД皠챈므ǳư皠䲀찠#Ǹⓘ@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ǛdÈĬǆ鮀&#10;la Républiqueǌ؈ǔﱘǉ池㝁츠ደ婘粝娸粝ƶ櫠㝁칈췸Ƴ鋐칰츠Ƹ鋬욀칈ƥ铰眎Đ̰Ǒ淠Ǒ偘Ƣ觘鮸ↀVƮৄӞৄfVńÆ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ࢎࢎࢎࢎࢎࢎࢎࢎࢎࢎࢎࢎࢎࢎࢎࢎࢎࢎࢎࢎࢎࢎࢎࢎࢎࢎࢎࢎࢎࢎࢎࢎࢎࢎࢎࢎࢎࢎࢎࢎࢎࢎࢎࢎࢎࢎ呂ࢎ侮ࢎ﫰ࢎﮰࢎﱠࢎ￀ࢎp࢏ψ࢏Ѹ࢏Ը࢏ר࢏ژ࢏݈࢏߸࢏ࢸ࢏२࢏ਘ࢏ૈ࢏ஈ࢏ై࢏೸࢏ම࢏๨࢏༘࢏࿈࢏፨࢏ᐘ࢏ᓘ࢏ᖈ࢏᥈࢏᧸࢏᪸࢏᭸࢏ᰨ࢏᳨࢏ᶘ࢏Ṉ࢏Ỹ࢏Ᾰ࢏⁨࢏℘࢏⇘࢏afǢ¼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ࢎࢎࢎࢎࢎࢎࢎࢎࢎࢎࢎࢎࢎࢎࢎࢎࢎࢎࢎࢎࢎࢎࢎࢎࢎࢎࢎࢎࢎࢎࢎࢎࢎࢎࢎࢎࢎࢎࢎࢎࢎࢎࢎࢎࢎࢎ呂ࢎ侮ࢎ﫰ࢎﮰࢎﱠࢎ￀ࢎp࢏ψ࢏Ѹ࢏Ը࢏ר࢏ژ࢏݈࢏߸࢏ࢸ࢏२࢏ਘ࢏ૈ࢏ஈ࢏ై࢏೸࢏ම࢏๨࢏༘࢏࿈࢏፨࢏ᐘ࢏ᓘ࢏ᖈ࢏᥈࢏᧸࢏᪸࢏&amp;aƃ&#10;借俠⃐㫪ၩ〫鴰䌯尺尀㄀尀눹ၳ䐀䍏䵕繅1䐀̀Ѐ岾ꝴ琺ᑠ䐀漀挀甀洀攀渀琀猀 愀渀搀 匀攀琀琀椀渀最猀᠀䈀㄀尀朹ၰ䄀䱌单繅1⨀̀Ѐ岾ꝴ鈺ᑦ䄀氀氀 唀猀攀爀猀᠀嘀㄀尀愹ᅯ䐀䍏䵕繅1㸀̀Ѐ岾יּꝴ鈺ᑦ⠀䐀漀挀甀洀攀渀琀猀䀀桳汥㍬⸲汤ⱬ㈭㜱㔸᠀&amp;&amp;ũ借俠⃐㫪ၩ〫鴰䌯尺尀㄀尀눹ၳ䐀䍏䵕繅1䐀̀Ѐ岾ꝴ琺ᑠ䐀漀挀甀洀攀渀琀猀 愀渀搀 匀攀琀琀椀渀最猀᠀㘀㄀鴀㨺႕樀桶桫∀̀Ѐ岾눹ꝳ眺ᑠ樀瘀栀欀栀᐀怀㄀ꘀሺᅴ䴀卅佄繃1㈀̀Ѐ岾눹ꝳ椺ᑤ䴀攀猀 搀漀挀甀洀攀渀琀猀᠀ᘀԀ؀檾瘀栀欀栀᠀᠀&amp;&amp;ķ借俠⃐㫪ၩ〫鴰䌯尺尀㄀尀눹ၳ䐀䍏䵕繅1䐀̀Ѐ岾ꝴ琺ᑠ䐀漀挀甀洀攀渀琀猀 愀渀搀 匀攀琀琀椀渀最猀᠀㘀㄀鴀㨺႕樀桶桫∀̀Ѐ岾눹ꝳ眺ᑠ樀瘀栀欀栀᐀搀㄀退Ꭽ䄀偐䥌繃1䰀̀Ѐ岾눹ꝳᑤ㘀䄀瀀瀀氀椀挀愀琀椀漀渀 䐀愀琀愀䀀桳汥㍬⸲汤ⱬ㈭㜱㔶᠀&amp;&amp;ĝActions des balises actives concernant les noms de personne figurant dans vos documents Microsoft Office (fonction Contacts de Microsoft Outlook)..&amp;ǻ°Reconnaît les noms des personnes auxquelles vous avez envoyé récemment des messages électroniques. Cette opération se combine avec les actions associées à des noms de personne...ǉ번econnaît les noms des personnes auxquelles vous avez envoyé récemment des messages électroniques. Cette opération se combine avec les actions associées à des noms de personne.읰ࢎ..Ɵ 〈ޣ俠⃐㫪ၩ〫鴰䌯尺尀㄀尀눹ၳ䐀䍏䵕繅1䐀̀Ѐ岾ꝴ砺ᑨ䐀漀挀甀洀攀渀琀猀 愀渀搀 匀攀琀琀椀渀最猀᠀㘀㄀鴀㨺႕樀桶桫∀̀Ѐ岾눹ꝳ砺ᑨ樀瘀栀欀栀᐀搀㄀退Ꭽ䄀偐䥌繃1䰀̀Ѐ岾눹ꝳᑤ㘀䄀瀀瀀氀椀挀愀琀椀漀渀 䐀愀琀愀䀀桳汥㍬⸲汤ⱬ㈭㜱㔶᠀䈀㄀退⌺ᑼ䴀䍉佒繓1⨀̀Ѐ岾눹ꝳ瘺ᑫ䴀椀挀爀漀猀漀昀琀᠀.ŭ借俠⃐㫪ၩ〫鴰2.ᩴ幙䣓枍㌗먨ᩇ夃㽲䒧얉镕毾X1㥜瀃䕍䥓䅍ㅾ@뻯㥜潡㪧㴎*Mes images獀敨汬㈳搮汬⴬㠲㤹7Ś值皒췐믨6Ň俠⃐㫪ၩ〫鴰䌯尺尀㄀尀눹ၳ䐀䍏䵕繅1䐀̀Ѐ岾ꝴ砺ᑨ䐀漀挀甀洀攀渀琀猀 愀渀搀 匀攀琀琀椀渀最猀᠀㘀㄀鴀㨺႕樀桶桫∀̀Ѐ岾눹ꝳ砺ᑨ樀瘀栀欀栀᐀搀㄀退Ꭽ䄀偐䥌繃1䰀̀Ѐ岾눹ꝳᑤ㘀䄀瀀瀀氀椀挀愀琀椀漀渀 䐀愀琀愀䀀桳汥㍬⸲汤ⱬ㈭㜱㔶᠀䈀㄀退⌺ᑼ䴀䍉佒繓1⨀̀Ѐ岾눹ꝳ瘺ᑫ䴀椀挀爀漀猀漀昀琀᠀㨀㄀退଺ၫ伀晦捩e␀̀Ѐ岾켹ꝸ眺ᑫ伀昀昀椀挀攀ᘀm66ĝ俠⃐㫪ၩ〫鴰䌯尺尀㄀尀눹ၳ䐀䍏䵕繅1䐀̀Ѐ岾ꝴ砺ᑨ䐀漀挀甀洀攀渀琀猀 愀渀搀 匀攀琀琀椀渀最猀᠀㘀㄀鴀㨺႕樀桶桫∀̀Ѐ岾눹ꝳ砺ᑨ樀瘀栀欀栀᐀搀㄀退Ꭽ䄀偐䥌繃1䰀̀Ѐ岾눹ꝳᑤ㘀䄀瀀瀀氀椀挀愀琀椀漀渀 䐀愀琀愀䀀桳汥㍬⸲汤ⱬ㈭㜱㔶᠀䈀㄀退⌺ᑼ䴀䍉佒繓1⨀̀Ѐ岾눹ꝳ瘺ᑫ䴀椀挀爀漀猀漀昀琀᠀㨀㄀退଺ၫ伀晦捩e␀̀Ѐ岾켹ꝸ眺ᑫ伀昀昀椀挀攀ᘀ66ǫf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66ơ俠⃐㫪ၩ〫鴰䌯尺尀㄀尀눹ၳ䐀䍏䵕繅1䐀̀Ѐ岾ꝴ砺ᑨ䐀漀挀甀洀攀渀琀猀 愀渀搀 匀攀琀琀椀渀最猀᠀㘀㄀鴀㨺႕樀桶桫∀̀Ѐ岾눹ꝳ砺ᑨ樀瘀栀欀栀᐀搀㄀退Ꭽ䄀偐䥌繃1䰀̀Ѐ岾눹ꝳᑤ㘀䄀瀀瀀氀椀挀愀琀椀漀渀 䐀愀琀愀䀀桳汥㍬⸲汤ⱬ㈭㜱㔶᠀䈀㄀退⌺ᑼ䴀䍉佒繓1⨀̀Ѐ岾눹ꝳ瘺ᑫ䴀椀挀爀漀猀漀昀琀᠀㨀㄀退଺ၫ伀晦捩e␀̀Ѐ岾켹ꝸ眺ᑫ伀昀昀椀挀攀ᘀ 6ſ GetTypeInfoCounti\vkh ŠZActions de planification dans Microsoft Outlook pour les données correspondant à une date.%ŘD碸ޤ뇸ޣ느ޣ댨ޣ돀ޣ둰ޣ딠ޣ뗠ޣ礨ޤ秘ޤ窘ޤ笰ޤ篠ޤ粐ޤ絀ޤ縀ޤ纰ޤ罠ޤ耠ޤ肸ޤ腨ޤ舘ޤ苈ޤ荸ޤ萨ޤ蓘ޤ薈ޤ虈ޤ蛸ޤ螨ޤ表ޤ褘ޤ觘ޤ誈ޤ謸ޤ诸ޤ貨ޤ赘ޤ踈ޤ躸ޤ轨ޤ造ޤ郐ޤ醀ޤ鈰ޤ鋠ޤ鎐ޤ鑀ޤ销ޤ閰ޤ陰ޤ霠ޤ韠ޤ颐ޤ饀ޤ駰ޤ骠ޤ魐ޤ鰀ޤ鲰ޤ鵠ޤ鸐ޤ黀ޤ齰ޤꀰޤꃰޤꆠޤꉠޤ %ĥ㺬ヸ佈ミ㹼ヸ鏈ꗜヘ㦐 Į臠īlibertésႠĐ佴ミ鏈 ĝ㺬ヸ佈ミ㹼ヸ鏈ꗜヘ Ć鈸擮䍒久ăfondamentauxew :ĉn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ǃ禘궙駞 ystem32;C:\W\system3&#10;ጘƐˏ䱰ˆ\WႸႠ䱰ˆԬV\O32;C:\WINDOWS;C:INWS\System32\Wbem漀,Ɨ淨첔뺺峓䙢ㇳ䦙椶屣㑴닰䞄枋቞烈ㄚClavierƐ=ƀ\唐嶢㋘܋䦠憒藧坄횦嶢㋘܋䦠憒藧坄횦孀ઝ䰛䙁꾤旒ઝ䰛䙁꾤旒專汩撫됎䂯羛棵䡻뛢汩撫됎䂯羛棵䡻뛢屸᳾蟯凊乫皌盥銪表᳾蟯凊乫皌盥銪表=Ņ&gt;C:\WINDOWS\system32\stdole2.tlbreauňVerbNameFromID尀㄀ķInvokeVerb琺ᑠļQueryInterfacen.11Ļ؈Ǔ졀樀瘀栀欀Ġ薘င̀Ѐ岾ĭ薰င 䐀愀琀Ī藈င退⌺ᑼė藠င椀挀爀漀Ĝ藸ငe␀̀Ѐę蘐င㄀꜀Ć蘨ငḈ刀挀攀ăᛄc=č\က즰喘￰!ࣀ&quot;嶢㋘܋䦠憒藧坄횦嶢㋘܋䦠憒藧坄횦ЌỔȸʙጨ&quot;`&quot;ࣰ&quot;፰&quot;ઝ䰛䙁꾤旒ઝ䰛䙁꾤旒Ќ㵜ʡ㵠ʡęᎨ&quot;汩撫됎䂯羛棵䡻뛢汩撫됎䂯羛棵䡻뛢Ќ㜲⎐ᐘ&quot;㛘&quot;᳾蟯凊乫皌盥銪表᳾蟯凊乫皌盥銪表Ќ淰Ǩ淴Ǩ==ǂ\㜿㵐✠∐懍㎓朣䕝த忉鄟諿懍㎓朣䕝த忉鄟諿Ќ錐錔က愠传쮐蜰薬㳃闌䩵㖿㚫撮콛薬㳃闌䩵㖿㚫撮콛Ќ᯴ȸ᯸ȸ㝄斈⸐샰汩撫됎䂯羛棵䡻뛢汩撫됎䂯羛棵䡻뛢Ќ릘릜릠㜮㖨ヰ哨䴚썵ӓ䂅ﮌ炗坛辩䴚썵ӓ䂅ﮌ炗坛辩Ќ迈迌␀̀=Ƈᎀ狷㶨亀*ƌ&#10;egistry\Machine\Software\Classes\Drive\shellex\FolderExtensions᠀㘀㄀鴀㨺႕樀桶桫∀̀Ѐ岾눹ꝳ眺ᑠ樀瘀栀欀栀᐀㨀㄀꜀㌺ၨ䈀牵慥u␀̀Ѐ岾눹ꝳ㌺ᑨ䈀甀爀攀愀甀ᘀ㈀꜀㌺⁨䄀䅄位繕⸱佄C　̀ЀꞾ퐺ꝋ㈺ᑨ䄀搀愀洀漀甀 ㄀⸀搀漀挀ᰀ&#10;*ŖC:\Documents and Settings\All Users\Documents&#10;&#10;ś\RPC Control\OLEF1F8387E4A144D5FAE3875946712L&#10;ňlC:\WINDOWS\System32\spool\DRIVERS\W32X86\3\mdiui.dll뻯rĸ㴸Ǔ滛῀桶桫∀̀ĥ⏨Ǔ變並㄀꜀Ģᮐȸ﫨滛䈀甀爀攀įᮬȸטּ變㫪ၩĔ铰眎̸̼ǕǕ㒄尀눹đ玀蝨﫨䐀漀挀甀ĞAddRef᠀ěGetTypeInfoᑠĀReleasečGetIDsOfNamesĊkela CourǶ&#10;昸厀蜜䊠ၩ〫鴰mǲde&quot;ǽ쉼皬ﲀ췐Ǻ슔皬ﲨﱘǧ슬皬ﳐﲀǬ濲ﳸﲨǩ濲ﴠﳐǖ濲﵈ﳸǓ濲ﵰﴠǘ濲ﶘ﵈ǅ濲ﷀﵰǂ濲﷨ﶘǏ쀌皓ﻸﷀƴǘⶎ粁﹨ԐƩ쁐皓≈﷨︈Ɩ㝄H堘Ɠ佴ミ鏈∤ˆ㝨Ƙ⠤䤘バƅ^C:\PROGRA~1\FICHIE~1\MICROS~1\SMARTT~1\MOFL.DLLￄ䀈āŶ佴ミ鏈،ˆ㜠ų㞌バ＠Ÿ佴ミ鏈⋔ˆ㞰,ťĈ耀ĔĬİ耀ŀŴƌ耀ƔƼIPC$IPC distantADMIN$Administration à distanceC:\WINDOWSC$Partage par défautC:\ǄǄ䵌䵅ň㖄,ŉ佴ミ鏈 嚄⠀ĶE:\Adamou 1.docĳles〫鴰 Ŀ㺬ヸ佈ミ㹼ヸ鏈ꗜヘ聀  Ġ㺬ヸ佈ミ㹼ヸ鏈ꗜヘ缘  ĩ㺬ヸ佈ミ㹼ヸ鏈ꗜヘ헸˓Ⲃ  Ē&quot;夸ࢎ賘ࢎ走ࢎ踈ࢎ躠ࢎ輸ࢎ迸ࢎ邨ࢎ酘ࢎ鈘ࢎ鋈ࢎ鍸ࢎ鐸ࢎ铨ࢎ閘ࢎ陈ࢎ霈ࢎ鞸ࢎ顸ࢎ館ࢎ駨ࢎ骨ࢎ魘ࢎ鰈ࢎ鲸ࢎ鵨ࢎ鸘ࢎ黈ࢎ齸ࢎꀐࢎꃀࢎꅰࢎꈰࢎꋠࢎĎ瀛 Ϙ CϠV瀚Ϩ瀡ϰqϸЀЈР暘䓈ˈǱC:\WINDOWS\system32ǿ IsCaptionDynamicǦAdresse鴰ǢDescǭC:\Program Files32ǫᛄcǕÊÌԠ̄C:\WINDOWS\WinSxS\x86_Microsoft.Windows.Common-Controls_6595b64144ccf1df_6.0.2600.2180_x-ww_a84f1ff9\EǊȖ(\bden\s+)?\b((0?[1-9])|([12][0-9])|30|31)(\.|\s+de|\s+/|-)?\s*(geg|kvě|mag|mai|maj|máj|may|may|May|mei|Svib|touko|V\b|Μάι|Μαϊ|Μαΐ|май|Май|мај|Мај|мая|Мая|тра|Тра)[^\.\s\-\d]*\.?(\s+de|\s+/|\s*-)?\s*((19[789][0-9])|(20[0-4][0-9])|([0-9][0-9]))(\s*(года|г\.|р\.|a\.))?LEŷ䑈粝ﵠ粝齌ˏ耀E:\骨ˏ&quot;LĻ텼㜿ĿĈG&quot;ą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ࢎࢎࢎࢎࢎࢎࢎࢎࢎࢎࢎࢎࢎࢎࢎࢎࢎࢎࢎࢎࢎࢎࢎࢎࢎࢎGǌGetIDsOfNamesǉInvoke䐀䍏䵕繅1䐀̀ƶProgId攀渀琀猀 愀渀ƳSmartTagCountƸSmartTagNameƥSmartTagCaptionƬVerbCountЀ岾ƩVerbID 愀渀搀 匀攀Ɩ&quot;VerbCaptionFromIDꝳ眺ᑠƝDesc愀!Ƙ`C:\PROGRA~1\FICHIE~1\MICROS~1\SMARTT~1\FDATE.DLLactives spécifiés dans des fichiers de description de listes\d))(\S)?\d))ꔂ!!Ź&#10;!Ś䖈Ь㛄ˏ휴#⪀誃ļ樬㝁ቸ觀婘粝娸粝Ĺ揼㝁አቐĦ橸㝁ወቸģ曐㝁ደአĨ曨㝁췸ወAĖ폈˓궙駞湸&quot;椀Ⴘ~1ᎄ᎔h&quot;뻯jvhkhᏘᏨ0133oft:1癰知ᓰOffice篠知$뻯԰ЀЀᒘ@ĵጘBureau.lnkAǗ⸔眹̠ddڞǉ⸔眹̲ddÿèƣ栈眎杰眎푸眐Ɛ벸栈眎杰眎푸眐Ĭ벸 ᝄᝰវៈÿÿÿ៴ÿÿÿÿ肀ᠠ샿샀耀耀샀￀ÿ肀ᡌÿ胿샀胀ÿᡸ胿肀ﾀ胿＀ᢤ肀ÿÿ肀肀肀ᣐÿ肀ÿ胿肀쀀᣼ÿ肀ÿ胿ᤨÿÿ肀ÿᥔÿÿ肀ÿᦀ胿＀ÿÿ肀᦬ÿÿÿ肀᧘＀ÿ耀肀ᨄ耀肀肀肀肀肀肀肀肀＀ÿ肀ᨰᩜ߀΀ƀƀƀƀƀƀƀƀƀƀπߠ쿿᪈᪴᫠£濐Ÿᬌᬸ᭤ᮐᮼᯨᰔ᱀ᱬᲘ᳄ᳰᴜᵈᵴᶠ᷌C:\Documenèǋ虀ငḰjvhkư虘ငṘḈta\Mƽ虰ငẀḰRéceƺ蚈ငẨṘƧ蚠ငỐẀƬ蚸ငỸẨƩ蛐ငἠỐƖ葠ငὈỸƓ蔼ငὰἠƘ莴ငᾘὈƅ萨င῀ὰƂ㳰Ǔ並ᾘƏNameƊC:\Documents and Settings\jvhkh\Application DataŸ*urn:schemas-microsoft-com:office:smarttagsŬdC:\PROGRA~1\FICHIE~1\MICROS~1\SMARTT~1\FPERSON.DLLœ&#10;troisᬶ̑şQueryInterfaceņ&#10;借俠⃐㫪ၩ〫鴰䌯尺㰀㄀崀蠹ၝ圀义佄南☀̀Ѐ岾쬹ꝲ娺ᑠ圀䤀一䐀伀圀匀ᘀ＀ĵFPerson.Factoidonĳ壬睜뻐ﻸ%ĸ 借俠⃐㫪ၩ〫鴰䌯尺尀㄀尀눹ၳ䐀䍏䵕繅1䐀̀Ѐ岾ꝴ琺ᑠ䐀漀挀甀洀攀渀琀猀 愀渀搀 匀攀琀琀椀渀最猀᠀㘀㄀鴀㨺႕樀桶桫∀̀Ѐ岾눹ꝳ眺ᑠ樀瘀栀欀栀᐀帀㄀尀יּᅴ䴀久䑕繍1䘀̀Ѐ岾눹ꝳ鈺ᑦ　䴀攀渀甀 䐀洀愀爀爀攀爀䀀桳汥㍬⸲汤ⱬ㈭㜱㘸᠀ %ą㺬ヸ佈ミ㹼ヸ鏈ꗜヘ屠 Ďdes㔈ĉ佴ミ鏈U溤&quot;␘&#10;Ƕ㺬ヸ佈ミ㹼ヸ鏈ꗜヘ湸&quot;ɠ醕 &#10;Ǹ*urn:schemas-microsoft-com:office:smarttagsǬ\#Ǯ俠⃐㫪ၩ〫鴰䌯尺䨀㄀䜀尺ᆺ倀佒則繁1㈀̀Ѐ岾ሹꝵ嬺ᑠ倀爀漀最爀愀洀 䘀椀氀攀猀᠀倀㄀崀頹ၝ䴀䍉佒繓2㠀̀Ѐ嶾船ꝝᑤ䴀椀挀爀漀猀漀昀琀 伀昀昀椀挀攀᠀㄀崀먹ၝ伀䙆䍉ㅅ1⠀̀Ѐ嶾船ꝝᑤ伀䘀䘀䤀䌀䔀㄀㄀᠀#ǉ佴ミ鏈b&#10;⚌☘ ƶ㺬ヸ佈ミ㹼ヸ鏈ꗜヘ♠ ƿ☼ꃠˎ耈Ƥmultipartismeơ佴ミ鏈oꄄˎ⛘ Ʈ㺬ヸ佈ミ㹼ヸ鏈ꗜヘꃘˎ钹萇 Ɨ2C:\PROGRA~1\FICHIE~1\MICROS~1\SMARTT~1\FPERSON.DLLƅbC:\PROGRA~1\FICHIE~1\MICROS~1\VBA\VBA6\VBE6.DLL\3\WINDOWS\system32\stdole2.tlb#OLE Automation'ŸGﹴ衬擔铌ˆ꿌ˎ䨴﹬鍬ˆ''Ň&#10;借俠⃐㫪ၩ〫鴰䌯尺尀㄀尀눹ၳ䐀䍏䵕繅1䐀̀Ѐ岾ꝴ琺ᑠ䐀漀挀甀洀攀渀琀猀 愀渀搀 匀攀琀琀椀渀最猀᠀䈀㄀尀朹ၰ䄀䱌单繅1⨀̀Ѐ岾ꝴ鈺ᑦ䄀氀氀 唀猀攀爀猀᠀帀㄀尀༹ᅳ䴀久䑕繍1䘀̀Ѐ岾יּꝴ鈺ᑦ　䴀攀渀甀 䐀洀愀爀爀攀爀䀀桳汥㍬⸲汤ⱬ㈭㜱㘸᠀'Įʢⶎ粁⬸㪀屣㑴닰䞄枋቞烈ㄚ呐䉕覂ꏸ栞⡲櫅씱ㅪ櫅씱ㅪ櫅씱&quot;ă 借俠⃐㫪ၩ〫鴰䌯尺尀㄀尀눹ၳ䐀䍏䵕繅1䐀̀Ѐ岾ꝴ琺ᑠ䐀漀挀甀洀攀渀琀猀 愀渀搀 匀攀琀琀椀渀最猀᠀䈀㄀尀朹ၰ䄀䱌单繅1⨀̀Ѐ岾ꝴ鈺ᑦ䄀氀氀 唀猀攀爀猀᠀㨀㄀䜀笺Ⴚ䈀牵慥u␀̀Ѐ岾יּꝴ턺ᑣ䈀甀爀攀愀甀ᘀ(&quot;ǭ借俠⃐㫪ၩ〫鴰䌯尺尀㄀尀눹ၳ䐀䍏䵕繅1䐀̀Ѐ岾ꝴ琺ᑠ䐀漀挀甀洀攀渀琀猀 愀渀搀 匀攀琀琀椀渀最猀᠀䈀㄀尀朹ၰ䄀䱌单繅1⨀̀Ѐ岾ꝴ鈺ᑦ䄀氀氀 唀猀攀爀猀᠀搀㄀尀יּ፴䄀偐䥌繃1䰀̀Ѐ岾ꝴ鈺ᑦ㘀䄀瀀瀀氀椀挀愀琀椀漀渀 䐀愀琀愀䀀桳汥㍬⸲汤ⱬ㈭㜱㔶᠀(Ƶ/C:\PROGRA~1\FICHIE~1\MICROS~1\SMARTT~1\MOFL.DLLLƻϸѠʠŸ8 걀#٠0gm覠˅ƝdC:\PROGRA~1\FICHIE~1\MICROS~1\SMARTT~1\FPERSON.DLL＀ƌ䠟辺䔍괥ᇐꢘᬶ̑Z1㥜珁䕍䥓䅍ㅾ,뻯㥜玵㪧暒Mes images'뻯jvhkhų借俠⃐㫪ၩ〫鴰䌯尺䨀㄀䜀尺ᆺ倀佒則繁1㈀̀Ѐ岾ሹꝵ嬺ᑠ倀爀漀最爀愀洀 䘀椀氀攀猀᠀＀Ŭ㟔ｰHũ0C:\PROGRA~1\FICHIE~1\MICROS~1\SMARTT~1\FDATE.DLLş&#10;借俠⃐㫪ၩ〫鴰䌯尺㰀㄀崀蠹ၝ圀义佄南☀̀Ѐ岾쬹ꝲ娺ᑠ圀䤀一䐀伀圀匀ᘀ䀀㄀蠀쨺ᝮ猀獹整㍭2⠀̀Ѐ岾쬹ꝲ숺ᑣ猀礀猀琀攀洀㌀㈀᠀Ķ&#10;借俠⃐㫪ၩ〫鴰䌯尺㰀㄀崀蠹ၝ圀义佄南☀̀Ѐ岾쬹ꝲ娺ᑠ圀䤀一䐀伀圀匀ᘀ䀀㄀蠀쨺ᝮ猀獹整㍭2⠀̀Ѐ岾쬹ꝲ숺ᑣ猀礀猀琀攀洀㌀㈀᠀&#10;ĭ寀攢L&#10;Ē,n_npĞaddress鴰Ě佴ミ鏈&amp;ꩼ⡈4ć∥ఐH∴ఐɘ秴Ǒ籌Ǒ籸Ǒ粤Ǒᅀ00H∴໰̀ƨ¨ᅀɌ0壨∴နƘ緸Ǒ羐Ǒ群Ǒ羸ǑÀᅀ͸L0d4ǓÂ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ࢎࢎࢎࢎࢎࢎࢎࢎࢎࢎࢎࢎࢎࢎࢎࢎࢎࢎࢎࢎࢎࢎࢎࢎࢎࢎࢎࢎࢎࢎࢎࢎࢎࢎࢎࢎࢎࢎࢎࢎࢎࢎࢎࢎࢎࢎ呂ࢎ侮ࢎ﫰ࢎﮰࢎﱠࢎ￀ࢎp࢏ψ࢏Ѹ࢏Ը࢏ר࢏ژ࢏݈࢏߸࢏ࢸ࢏२࢏ਘ࢏ૈ࢏ஈ࢏ై࢏೸࢏ම࢏๨࢏༘࢏࿈࢏፨࢏ᐘ࢏ᓘ࢏ᖈ࢏᥈࢏᧸࢏᪸࢏᭸࢏ᰨ࢏᳨࢏ᶘ࢏Ṉ࢏Ỹ࢏edſÄ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ࢎࢎࢎࢎࢎࢎࢎࢎࢎࢎࢎࢎࢎࢎࢎࢎࢎࢎࢎࢎࢎࢎࢎࢎࢎࢎࢎࢎࢎࢎࢎࢎࢎࢎࢎࢎࢎࢎࢎࢎࢎࢎࢎࢎࢎࢎ呂ࢎ侮ࢎ﫰ࢎﮰࢎﱠࢎ￀ࢎp࢏ψ࢏Ѹ࢏Ը࢏ר࢏ژ࢏݈࢏߸࢏ࢸ࢏२࢏ਘ࢏ૈ࢏ஈ࢏ై࢏೸࢏ම࢏๨࢏༘࢏࿈࢏፨࢏ᐘ࢏ᓘ࢏ᖈ࢏᥈࢏᧸࢏᪸࢏᭸࢏ᰨ࢏᳨࢏ᶘ࢏Ṉ࢏Ỹ࢏Ᾰ࢏⁨࢏ceĄÀ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ࢎࢎࢎࢎࢎࢎࢎࢎࢎࢎࢎࢎࢎࢎࢎࢎࢎࢎࢎࢎࢎࢎࢎࢎࢎࢎࢎࢎࢎࢎࢎࢎࢎࢎࢎࢎࢎࢎࢎࢎࢎࢎࢎࢎࢎࢎ呂ࢎ侮ࢎ﫰ࢎﮰࢎﱠࢎ￀ࢎp࢏ψ࢏Ѹ࢏Ը࢏ר࢏ژ࢏݈࢏߸࢏ࢸ࢏२࢏ਘ࢏ૈ࢏ஈ࢏ై࢏೸࢏ම࢏๨࢏༘࢏࿈࢏፨࢏ᐘ࢏ᓘ࢏ᖈ࢏᥈࢏᧸࢏᪸࢏᭸࢏ᰨ࢏᳨࢏ᶘ࢏&quot;cƧ      Il est à craindre que ￼￼￼￼￼￼￼￼￼￼￼￼￼￼￼￼￼￼￼￼￼￼￼￼￼￼￼￼￼￼￼￼￼￼￼￼￼￼￼￼￼￼￼￼￼￼￼￼￼￼￼￼￼￼￼￼￼￼￼￼￼￼￼￼￼￼￼￼￼￼￼￼￼￼￼￼￼￼￼￼￼￼￼￼￼￼￼￼￼￼￼￼￼￼￼￼￼￼&#10;삐ˆ&quot;Ɓ&#10;selonƍø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ࢎࢎࢎࢎࢎࢎࢎࢎࢎࢎࢎࢎࢎࢎࢎࢎࢎࢎࢎࢎࢎࢎࢎࢎࢎࢎࢎࢎࢎࢎࢎࢎࢎࢎࢎࢎࢎࢎࢎࢎࢎࢎࢎࢎࢎࢎ呂ࢎ侮ࢎ﫰ࢎﮰࢎﱠࢎ￀ࢎp࢏ψ࢏Ѹ࢏Ը࢏ר࢏ژ࢏݈࢏߸࢏ࢸ࢏२࢏ਘ࢏ૈ࢏ஈ࢏ై࢏೸࢏ම࢏๨࢏༘࢏࿈࢏፨࢏ᐘ࢏ᓘ࢏ᖈ࢏᥈࢏᧸࢏᪸࢏᭸࢏ᰨ࢏᳨࢏ᶘ࢏Ṉ࢏Ỹ࢏Ᾰ࢏⁨࢏℘࢏⇘࢏⊈࢏⍈࢏⏸࢏⒨࢏╨࢏⥰࢏⨠࢏⸠࢏⻐࢏⾐࢏え࢏㑘࢏㔈࢏㖸࢏㙨࢏㜘࢏㟘࢏㰀࢏㳀࢏㵰࢏㸰࢏㻠࢏㾠࢏䁐࢏䄐࢏䇐࢏䊀࢏䌰࢏䏰࢏䡘࢏䤈࢏䦸࢏䩸࢏䬨࢏䯘࢏䲈࢏䴸࢏冰࢏剠࢏匐࢏叀࢏塘࢏夈࢏姈࢏媈࢏孈࢏寸࢏岨࢏嵨࢏帨࢏Čexceptionnelleċ䇨1Ƿegistry\Machine\Software\Classes\CLSID\{59031A47-3F72-44A7-89C5-5595FE6B30EE}\InProcServer32A1ǀጘ|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애ࢎ옐ࢎ움ࢎ읰ࢎ젠ࢎ죠ࢎ즠ࢎ쩐ࢎ쬀ࢎ쯀ࢎ챰ࢎ촠ࢎ췠ࢎ캠ࢎ콠ࢎ쿸ࢎ킨ࢎ텘ࢎ툘ࢎ틈ࢎ펈ࢎ푈ࢎ퓸ࢎ햨ࢎ환ࢎ휈ࢎힸࢎࢎࢎࢎࢎࢎࢎࢎࢎࢎࢎࢎࢎࢎࢎࢎ,AƁR夸ࢎ賘ࢎ走ࢎ踈ࢎ躠ࢎ輸ࢎ迸ࢎ邨ࢎ酘ࢎ鈘ࢎ鋈ࢎ鍸ࢎ鐸ࢎ铨ࢎ閘ࢎ陈ࢎ霈ࢎ鞸ࢎ顸ࢎ館ࢎ駨ࢎ骨ࢎ魘ࢎ鰈ࢎ鲸ࢎ鵨ࢎ鸘ࢎ黈ࢎ齸ࢎꀐࢎꃀࢎꅰࢎꈰࢎꋠࢎꎐࢎꑀࢎꓰࢎꖠࢎꙐࢎ꜀ࢎꞰࢎꡠࢎꤐࢎ꧐ࢎꪀࢎꭀࢎ꯰ࢎ결ࢎ군ࢎ긠ࢎ껐ࢎ꾀ࢎ뀰ࢎ냰ࢎ놠ࢎ뉐ࢎ대ࢎ돀ࢎ둰ࢎ딠ࢎ뗐ࢎ뚀ࢎ띀ࢎ런ࢎ뢰ࢎ률ࢎ먐ࢎ뫐ࢎ뮀ࢎ뱀ࢎ볰ࢎ붠ࢎ빠ࢎ뼐ࢎ뿀ࢎ삀ࢎ섰ࢎ쇰ࢎ슠ࢎ썐ࢎ쐀ࢎ쒰ࢎ,ŕ⡬ڈˆｰŒC:\Documents and Settings\All Users\Documents\Mes vidéosłⓌ瓁亨㶨ŏ잠訐ŉ俠⃐㫪ၩ〫鴰䌯尺尀㄀尀눹ၳ䐀䍏䵕繅1䐀̀Ѐ岾ꝴ琺ᑠ䐀漀挀甀洀攀渀琀猀 愀渀搀 匀攀琀琀椀渀最猀᠀䈀㄀尀朹ၰ䄀䱌单繅1⨀̀Ѐ岾ꝴ鈺ᑦ䄀氀氀 唀猀攀爀猀᠀&amp;Ĭ᷐ޡ俠⃐㫪ၩ〫鴰䌯尺尀㄀尀눹ၳ䐀䍏䵕繅1䐀̀Ѐ岾ꝴ砺ᑨ䐀漀挀甀洀攀渀琀猀 愀渀搀 匀攀琀琀椀渀最猀᠀㘀㄀鴀㨺႕樀桶桫∀̀Ѐ岾눹ꝳ砺ᑨ樀瘀栀欀栀᐀搀㄀退Ꭽ䄀偐䥌繃1䰀̀Ѐ岾눹ꝳᑤ㘀䄀瀀瀀氀椀挀愀琀椀漀渀 䐀愀琀愀䀀桳汥㍬⸲汤ⱬ㈭㜱㔶᠀&#10;&amp;ĊLਂÀ䘀တiba31003&#10;ǿ借俠⃐㫪ၩ〫鴰2.ᩴ幙䣓枍㌗먨ᩇ夃㽲䒧얉镕毾X1㥜烣䅍啍䥓ㅾ@뻯㥜漩㪧㴎*Ma musique獀敨汬㈳搮汬⴬㠲㤹5ǔ䫠첔뺺峓䙢ㇳ䦙椶鶖壉⾛䋎뺑怘苸LangueǄ借俠⃐㫪ၩ〫鴰2.ᩴ幙䣓枍㌗먨ᩇ夃㽲䒧얉镕毾X1㥜滺䕍噓䑉ㅾ@뻯㥜滺㪧㴎*Mes vidéos獀敨汬㈳搮汬⴬㠲㤹6 Ʊ GetTypeInfoCounti\vkh ƺፀ狷觰Ƨⓤ瓁惨䧀Ƭc ƮdÈĬƐǴɘʼ̠΄ϨьҰԔոל Ɨ&amp;Convertit différentes unités de mesureȐƚⶨ㜿搨㝁㜿㜿諐揀㝁ȎȐƊ∡⦜Ð°∡⨠Ð°Ȁ$∡⪤Ơƌ Ȁ&lt; ∣⯈`⹼ǒ⻜ǒ⻨ǒ⻴ǒT᛬∣ⱐĬ⼄ǒ〰ǒ぀ǒぐǒ0ȀhĬᛀ∣ⶰǀİHĬ∦⺀`耓∦⺀x°考∦⺀Ì考∦ ⺀¨è考∦&#10;⺀ÀĄ考∦⺀ØĠ考∦⺀ðŀ考∦&#10;⺀ĈŠ考∦⺀Ġƀ考∦⺀ĸƠ耄∦⺀Őǀ耄∦⺀ŨǠ耄∦⺀ƀȀ耄∦⺀ƘȠ考ሦ⺀ưȸ耋ሦ⺀ǈɔ耋ሦ⺀Ǡɰ耋∠⺀ÐǸʔ∦⻤Ȑʬ耈䈦⻤Ȩˀ耆ሦ⻤ɀ˔耋ሦ⻤ɘ˨耋ሦ⻤ɰ̀耋ሦ⻤ʈ̜耋∣⻤਀ـʠ̼dĬ∤㌔ƠŠʸက͐∦ 㐘͠Ø∥!㐘ː͸∣&quot;㐘ԀӸ˨Ό HĬ∤#㝼ǀƴ̀ကΠ∦$㢼δĘ∥%㢼̘ό0∠&amp;㢼Ð°̰Ϥਢ'㥀ňô͈Є0❵∤(㨌PH͠တМT∦)㩀дŀ&#10;ȎŸServices Terminal Server Microsoft&#10;Ţ龨ˏ{20D04FE0-3AEA-1069-A2D8-08002B30309D}gŖ脠Ԁ䂞ᑾ꞊㼲륵呵ŒentérinantşˎĀˏ錘ˏuettń’)àBŇ書眎锘眎푤眐Ƅـ现ড়ড়Ǖ২২Ǖǔ߄߄ǕࡄƘࡄǕ਄Ȁ਄ǕఄดఄǕᨘ(ᨘǕᩀèᩀǕǔᬨᬨǕᬸᬸǕǔǔЉA܅ 付﬈߄Ǖ워蛨秸粸אּÉBā∴᭐Ő᭔ǕᲤǕ᳀Ǖ᳜Ǖxᅀ8窨Ω᳸Ę筘℠᳸ƠĈĬ箄∴ᶼÐÀᅀǸ$箰∴Ṅ̀ƨ¨ᅀȜ0∴ὨɘὬǕ⇄Ǖ⇰Ǖ∜ǕÀᅀΠH穐∴≈ð≌Ǖ⌼Ǖ⍌Ǖ⍜ǕØᅀӄ,笀∴⍬"/>
        </w:smartTagPr>
        <w:r w:rsidR="00CD22E0" w:rsidRPr="00EB3063">
          <w:rPr>
            <w:rFonts w:ascii="Courier New" w:hAnsi="Courier New" w:cs="Courier New"/>
            <w:i/>
            <w:iCs/>
          </w:rPr>
          <w:t>la République</w:t>
        </w:r>
      </w:smartTag>
      <w:r w:rsidR="00CD22E0" w:rsidRPr="00EB3063">
        <w:rPr>
          <w:rFonts w:ascii="Courier New" w:hAnsi="Courier New" w:cs="Courier New"/>
          <w:i/>
          <w:iCs/>
        </w:rPr>
        <w:t xml:space="preserve"> peut, après avis de l’Assemblée Nationale et du Président de </w:t>
      </w:r>
      <w:smartTag w:uri="urn:schemas-microsoft-com:office:smarttags" w:element="PersonName">
        <w:smartTagPr>
          <w:attr w:name="ProductID" w:val="la Cour"/>
        </w:smartTagPr>
        <w:r w:rsidR="00CD22E0" w:rsidRPr="00EB3063">
          <w:rPr>
            <w:rFonts w:ascii="Courier New" w:hAnsi="Courier New" w:cs="Courier New"/>
            <w:i/>
            <w:iCs/>
          </w:rPr>
          <w:t>la Cour</w:t>
        </w:r>
      </w:smartTag>
      <w:r w:rsidR="00CD22E0" w:rsidRPr="00EB3063">
        <w:rPr>
          <w:rFonts w:ascii="Courier New" w:hAnsi="Courier New" w:cs="Courier New"/>
          <w:i/>
          <w:iCs/>
        </w:rPr>
        <w:t xml:space="preserve"> constitutionnelle, soumettre au référendum tout texte qui lui parait devoir exiger la consultation directe du peuple à l’exception de toute révision de la présente constitution qui reste régie par la procédure prévue au Titre XII »</w:t>
      </w:r>
      <w:r w:rsidR="00EB3063">
        <w:rPr>
          <w:rFonts w:ascii="Courier New" w:hAnsi="Courier New" w:cs="Courier New"/>
          <w:i/>
          <w:iCs/>
        </w:rPr>
        <w:t>.</w:t>
      </w:r>
      <w:r w:rsidR="00CD22E0">
        <w:t xml:space="preserve">  Ce titre</w:t>
      </w:r>
      <w:r w:rsidR="00EB3063">
        <w:t>, rappelons-</w:t>
      </w:r>
      <w:r w:rsidR="00CD22E0">
        <w:t>le</w:t>
      </w:r>
      <w:r w:rsidR="00EB3063">
        <w:t>,</w:t>
      </w:r>
      <w:r w:rsidR="00CD22E0">
        <w:t xml:space="preserve"> exclue soigneusement la question du mandat présidentiel de toute procédure de révision.</w:t>
      </w:r>
    </w:p>
    <w:p w:rsidR="00CD22E0" w:rsidRDefault="00CD22E0" w:rsidP="00EB3063">
      <w:pPr>
        <w:spacing w:line="360" w:lineRule="auto"/>
        <w:ind w:firstLine="540"/>
        <w:jc w:val="both"/>
      </w:pPr>
      <w:r>
        <w:lastRenderedPageBreak/>
        <w:t>Si le président de la république est habilité à initier un Referendum, force est de constater que son droit d’initiative est constitutionnellement encadré.</w:t>
      </w:r>
      <w:r w:rsidR="0010395F">
        <w:t xml:space="preserve"> En d’autres termes, les cas d’intervention du referendum sont clairement prévus par le droit positif nigérien.</w:t>
      </w:r>
    </w:p>
    <w:p w:rsidR="00CD22E0" w:rsidRDefault="00CD22E0" w:rsidP="00EB3063">
      <w:pPr>
        <w:spacing w:line="360" w:lineRule="auto"/>
        <w:ind w:firstLine="540"/>
        <w:jc w:val="both"/>
      </w:pPr>
      <w:r>
        <w:t>Sur quelle base peut-on alors organiser un referendum</w:t>
      </w:r>
      <w:r w:rsidR="003C0597">
        <w:t xml:space="preserve"> au Niger</w:t>
      </w:r>
      <w:r w:rsidR="00B17E37">
        <w:t xml:space="preserve"> si ce dernier est réellement un Etat de droit</w:t>
      </w:r>
      <w:r w:rsidR="003C0597">
        <w:t> ? En l’organisant</w:t>
      </w:r>
      <w:r w:rsidR="00EB3063">
        <w:t>,</w:t>
      </w:r>
      <w:r w:rsidR="003C0597">
        <w:t xml:space="preserve"> ne va-t-on pas vers une mise à l’écart du cadre constitutionnel censé pourtant régir la vie politique nigérienne</w:t>
      </w:r>
      <w:r w:rsidR="00640233">
        <w:t> ?</w:t>
      </w:r>
    </w:p>
    <w:p w:rsidR="003C0597" w:rsidRDefault="003C0597" w:rsidP="00340B80">
      <w:pPr>
        <w:spacing w:line="360" w:lineRule="auto"/>
      </w:pPr>
    </w:p>
    <w:p w:rsidR="007D6D4A" w:rsidRPr="007D6D4A" w:rsidRDefault="007D6D4A" w:rsidP="007D6D4A">
      <w:pPr>
        <w:numPr>
          <w:ilvl w:val="0"/>
          <w:numId w:val="1"/>
        </w:numPr>
        <w:spacing w:line="360" w:lineRule="auto"/>
        <w:rPr>
          <w:b/>
          <w:u w:val="single"/>
        </w:rPr>
      </w:pPr>
      <w:r w:rsidRPr="007D6D4A">
        <w:rPr>
          <w:b/>
          <w:u w:val="single"/>
        </w:rPr>
        <w:t>….mais en passe de subir de sérieuses perturbations</w:t>
      </w:r>
    </w:p>
    <w:p w:rsidR="00EB3063" w:rsidRDefault="00EB3063" w:rsidP="00340B80">
      <w:pPr>
        <w:spacing w:line="360" w:lineRule="auto"/>
      </w:pPr>
    </w:p>
    <w:p w:rsidR="003C743D" w:rsidRDefault="00C47BD2" w:rsidP="00923E40">
      <w:pPr>
        <w:spacing w:line="360" w:lineRule="auto"/>
        <w:ind w:firstLine="540"/>
        <w:jc w:val="both"/>
      </w:pPr>
      <w:r>
        <w:t>Il est vrai</w:t>
      </w:r>
      <w:r w:rsidR="00EB3063">
        <w:t xml:space="preserve"> que, comme le souligne</w:t>
      </w:r>
      <w:r>
        <w:t xml:space="preserve"> le Professeur Ardant</w:t>
      </w:r>
      <w:r w:rsidR="00EB3063">
        <w:t xml:space="preserve">, </w:t>
      </w:r>
      <w:r w:rsidR="00EB3063" w:rsidRPr="00EB3063">
        <w:rPr>
          <w:i/>
          <w:iCs/>
        </w:rPr>
        <w:t>« T</w:t>
      </w:r>
      <w:r w:rsidRPr="00EB3063">
        <w:rPr>
          <w:i/>
          <w:iCs/>
        </w:rPr>
        <w:t>oute règle est contrainte, elle gène, ir</w:t>
      </w:r>
      <w:r w:rsidR="0059416A" w:rsidRPr="00EB3063">
        <w:rPr>
          <w:i/>
          <w:iCs/>
        </w:rPr>
        <w:t>rite ou lèse</w:t>
      </w:r>
      <w:r w:rsidR="00EB3063" w:rsidRPr="00EB3063">
        <w:rPr>
          <w:i/>
          <w:iCs/>
        </w:rPr>
        <w:t> »</w:t>
      </w:r>
      <w:r w:rsidR="00EB3063" w:rsidRPr="00EB3063">
        <w:rPr>
          <w:rStyle w:val="FootnoteReference"/>
        </w:rPr>
        <w:t xml:space="preserve"> </w:t>
      </w:r>
      <w:r w:rsidR="00EB3063">
        <w:rPr>
          <w:rStyle w:val="FootnoteReference"/>
        </w:rPr>
        <w:footnoteReference w:id="4"/>
      </w:r>
      <w:r w:rsidR="0059416A">
        <w:t>. Visiblement</w:t>
      </w:r>
      <w:r w:rsidR="006919EC">
        <w:t>,</w:t>
      </w:r>
      <w:r w:rsidR="0059416A">
        <w:t xml:space="preserve"> la norme</w:t>
      </w:r>
      <w:r>
        <w:t xml:space="preserve"> fondamentale </w:t>
      </w:r>
      <w:r w:rsidR="000D0CE1">
        <w:t>nigérienne irrite les autorités en place dont l’appétit du pouvoir est de toute évidence loin d’être satisfait</w:t>
      </w:r>
      <w:r w:rsidR="006919EC">
        <w:t>,</w:t>
      </w:r>
      <w:r w:rsidR="000D0CE1">
        <w:t xml:space="preserve"> malgré les dix ans passés à la magistrature suprême.</w:t>
      </w:r>
      <w:r w:rsidR="00EE0002">
        <w:t xml:space="preserve"> </w:t>
      </w:r>
      <w:r w:rsidR="000D0CE1">
        <w:t>Le pouvoi</w:t>
      </w:r>
      <w:r w:rsidR="000E2F3A">
        <w:t>r fait perdre la raison et pousse souvent l’homme à déployer tout son talent pour s’</w:t>
      </w:r>
      <w:r w:rsidR="006C388E">
        <w:t xml:space="preserve">y </w:t>
      </w:r>
      <w:r w:rsidR="000E2F3A">
        <w:t xml:space="preserve">accrocher. C’est ce qui arrive malheureusement au Niger longtemps qualifié de laboratoire de démocratie. Il est certainement entrain de confirmer son statut de laboratoire en matière de Démocratie. En effet, si c’est dans les laboratoires que les chercheurs conçoivent et mettent au point les produits ou les </w:t>
      </w:r>
      <w:r w:rsidR="00AF1F7E">
        <w:t>méthodes</w:t>
      </w:r>
      <w:r w:rsidR="000E2F3A">
        <w:t xml:space="preserve"> les plus salutaires</w:t>
      </w:r>
      <w:r w:rsidR="00AF1F7E">
        <w:t xml:space="preserve"> pour l’Humanité</w:t>
      </w:r>
      <w:r w:rsidR="000E2F3A">
        <w:t xml:space="preserve">, il ne faut pas perdre de vue que c’est également dans les </w:t>
      </w:r>
      <w:r w:rsidR="00AF1F7E">
        <w:t xml:space="preserve">laboratoires que certaines têtes pensantes conçoivent et mettent au point les recettes et les méthodes </w:t>
      </w:r>
      <w:r w:rsidR="00EE0002">
        <w:t xml:space="preserve"> </w:t>
      </w:r>
      <w:r w:rsidR="00AF1F7E">
        <w:t>les plus abjectes.</w:t>
      </w:r>
      <w:r w:rsidR="003C743D">
        <w:t xml:space="preserve"> C’est dans ce sens que certains « spécialistes de</w:t>
      </w:r>
      <w:r w:rsidR="00923E40">
        <w:t xml:space="preserve"> la subversion » ont évoqué une </w:t>
      </w:r>
      <w:r w:rsidR="003C743D">
        <w:t>possible révision de l’article 36</w:t>
      </w:r>
      <w:r w:rsidR="00923E40">
        <w:t>,</w:t>
      </w:r>
      <w:r w:rsidR="003C743D">
        <w:t xml:space="preserve"> mais en suivant une procédure en deux temps. Selon ces spécialistes, si c’est l’article 136 qui précise que les dispositions des articles 36 et </w:t>
      </w:r>
      <w:r w:rsidR="00173A27">
        <w:t>1</w:t>
      </w:r>
      <w:r w:rsidR="00923E40">
        <w:t xml:space="preserve">41, </w:t>
      </w:r>
      <w:r w:rsidR="003C743D">
        <w:t xml:space="preserve">la forme républicaine de l’Etat, </w:t>
      </w:r>
      <w:r w:rsidR="00923E40">
        <w:t xml:space="preserve">et </w:t>
      </w:r>
      <w:r w:rsidR="003C743D">
        <w:t>le multipartisme ne peuvent faire l’objet d’aucune révision</w:t>
      </w:r>
      <w:r w:rsidR="006C388E">
        <w:t>, ils soulignent que ce texte</w:t>
      </w:r>
      <w:r w:rsidR="003C743D">
        <w:t xml:space="preserve"> n’a pas prévu sa propre intangibilité. Du coup, il peut être révisé dans un premier mouvement pour extraire l’article 36 du champ de l’immutabilité. De ce fait</w:t>
      </w:r>
      <w:r w:rsidR="006C388E">
        <w:t>,</w:t>
      </w:r>
      <w:r w:rsidR="003C743D">
        <w:t xml:space="preserve"> il pourra être révisé plus tard pour faire sauter le verrou et instituer une présidence à vie.</w:t>
      </w:r>
      <w:r w:rsidR="00EE0002">
        <w:t xml:space="preserve"> </w:t>
      </w:r>
    </w:p>
    <w:p w:rsidR="006C388E" w:rsidRDefault="003C743D" w:rsidP="006919EC">
      <w:pPr>
        <w:spacing w:line="360" w:lineRule="auto"/>
        <w:jc w:val="both"/>
      </w:pPr>
      <w:r>
        <w:t xml:space="preserve">   </w:t>
      </w:r>
      <w:r w:rsidR="00695285">
        <w:t xml:space="preserve">     </w:t>
      </w:r>
      <w:r>
        <w:t>Cette démarche qui frise l’hérésie viole</w:t>
      </w:r>
      <w:r w:rsidR="00923E40">
        <w:t>,</w:t>
      </w:r>
      <w:r>
        <w:t xml:space="preserve"> à tout point de vue</w:t>
      </w:r>
      <w:r w:rsidR="00923E40">
        <w:t>,</w:t>
      </w:r>
      <w:r>
        <w:t xml:space="preserve"> l’esprit de la constitution</w:t>
      </w:r>
      <w:r w:rsidR="00EE0002">
        <w:t xml:space="preserve"> </w:t>
      </w:r>
      <w:r w:rsidR="00695285">
        <w:t xml:space="preserve"> qui limite à deux le</w:t>
      </w:r>
      <w:r w:rsidR="00923E40">
        <w:t xml:space="preserve"> nombre de</w:t>
      </w:r>
      <w:r w:rsidR="00695285">
        <w:t xml:space="preserve"> mandat</w:t>
      </w:r>
      <w:r w:rsidR="00923E40">
        <w:t>s</w:t>
      </w:r>
      <w:r w:rsidR="00695285">
        <w:t xml:space="preserve"> présidentiel</w:t>
      </w:r>
      <w:r w:rsidR="00923E40">
        <w:t>s</w:t>
      </w:r>
      <w:r w:rsidR="00695285">
        <w:t xml:space="preserve"> et constitue</w:t>
      </w:r>
      <w:r w:rsidR="00100853">
        <w:t>rait</w:t>
      </w:r>
      <w:r w:rsidR="00695285">
        <w:t xml:space="preserve"> </w:t>
      </w:r>
      <w:r w:rsidR="00695285" w:rsidRPr="006919EC">
        <w:rPr>
          <w:i/>
          <w:iCs/>
        </w:rPr>
        <w:t>«  une fraude à la constitution »</w:t>
      </w:r>
      <w:r w:rsidR="0059416A">
        <w:rPr>
          <w:rStyle w:val="FootnoteReference"/>
        </w:rPr>
        <w:footnoteReference w:id="5"/>
      </w:r>
      <w:r w:rsidR="006919EC">
        <w:t xml:space="preserve">, pour reprendre la notion forgée par le </w:t>
      </w:r>
      <w:r w:rsidR="006C388E">
        <w:t>Professeur Georges Liet-Veaux</w:t>
      </w:r>
      <w:r w:rsidR="00695285">
        <w:t>.</w:t>
      </w:r>
      <w:r w:rsidR="00EE0002">
        <w:t xml:space="preserve"> </w:t>
      </w:r>
      <w:r w:rsidR="00E32CA2">
        <w:t xml:space="preserve"> </w:t>
      </w:r>
    </w:p>
    <w:p w:rsidR="006919EC" w:rsidRDefault="00E32CA2" w:rsidP="006919EC">
      <w:pPr>
        <w:spacing w:line="360" w:lineRule="auto"/>
        <w:ind w:firstLine="540"/>
        <w:jc w:val="both"/>
      </w:pPr>
      <w:r>
        <w:t>L’idée de révision vouée à l’échec, le laboratoire nigérien est entrain d’envisager un referendum atypique</w:t>
      </w:r>
      <w:r w:rsidR="006919EC">
        <w:t xml:space="preserve">, </w:t>
      </w:r>
      <w:r>
        <w:t>dépourvu de toute base légale</w:t>
      </w:r>
      <w:r w:rsidR="006919EC">
        <w:t>,</w:t>
      </w:r>
      <w:r>
        <w:t xml:space="preserve"> pour accorder trois années </w:t>
      </w:r>
      <w:r>
        <w:lastRenderedPageBreak/>
        <w:t>supplémentaires au Président de la République</w:t>
      </w:r>
      <w:r w:rsidR="006919EC">
        <w:t>,</w:t>
      </w:r>
      <w:r>
        <w:t xml:space="preserve"> afin de parachever c</w:t>
      </w:r>
      <w:r w:rsidR="006C388E">
        <w:t xml:space="preserve">e qu’il a entrepris. En </w:t>
      </w:r>
      <w:r>
        <w:t>partant</w:t>
      </w:r>
      <w:r w:rsidR="006C388E">
        <w:t xml:space="preserve"> de façon « prématurée »</w:t>
      </w:r>
      <w:r>
        <w:t>,</w:t>
      </w:r>
      <w:r w:rsidR="006C388E">
        <w:t xml:space="preserve"> tous les chantiers ouverts</w:t>
      </w:r>
      <w:r w:rsidR="006919EC">
        <w:t xml:space="preserve"> seraie</w:t>
      </w:r>
      <w:r w:rsidR="009770DA">
        <w:t xml:space="preserve">nt bloqués. </w:t>
      </w:r>
      <w:r w:rsidR="006919EC">
        <w:t>Au travers d’un</w:t>
      </w:r>
      <w:r w:rsidR="009770DA">
        <w:t xml:space="preserve"> tel discours, ce</w:t>
      </w:r>
      <w:r w:rsidR="006919EC">
        <w:t>s spécialistes</w:t>
      </w:r>
      <w:r w:rsidR="009770DA">
        <w:t xml:space="preserve"> oublient que le Niger est une institution et</w:t>
      </w:r>
      <w:r w:rsidR="00D53A5A">
        <w:t xml:space="preserve"> que</w:t>
      </w:r>
      <w:r w:rsidR="009770DA">
        <w:t xml:space="preserve"> les autorités</w:t>
      </w:r>
      <w:r w:rsidR="00D53A5A">
        <w:t xml:space="preserve"> actuelles</w:t>
      </w:r>
      <w:r w:rsidR="009770DA">
        <w:t xml:space="preserve"> sont des êtres humains</w:t>
      </w:r>
      <w:r w:rsidR="009D2734">
        <w:t xml:space="preserve"> essentiellement passagers</w:t>
      </w:r>
      <w:r>
        <w:t>.</w:t>
      </w:r>
      <w:r w:rsidR="009D2734">
        <w:t xml:space="preserve"> Autrement dit</w:t>
      </w:r>
      <w:r w:rsidR="00100853">
        <w:t>,</w:t>
      </w:r>
      <w:r w:rsidR="009D2734">
        <w:t xml:space="preserve"> le Niger ainsi que tous les chantiers demeurent et les</w:t>
      </w:r>
      <w:r>
        <w:t xml:space="preserve"> </w:t>
      </w:r>
      <w:r w:rsidR="009D2734">
        <w:t>dirigeants passent.</w:t>
      </w:r>
    </w:p>
    <w:p w:rsidR="006919EC" w:rsidRDefault="000F434E" w:rsidP="006919EC">
      <w:pPr>
        <w:spacing w:line="360" w:lineRule="auto"/>
        <w:ind w:firstLine="540"/>
        <w:jc w:val="both"/>
      </w:pPr>
      <w:r>
        <w:t>Ce referendum n’étant pas prévu par la constitution,</w:t>
      </w:r>
      <w:r w:rsidR="00C44B43">
        <w:t xml:space="preserve"> il</w:t>
      </w:r>
      <w:r>
        <w:t xml:space="preserve"> n’a</w:t>
      </w:r>
      <w:r w:rsidR="00C44B43">
        <w:t xml:space="preserve"> en principe,</w:t>
      </w:r>
      <w:r>
        <w:t xml:space="preserve"> aucune chance de passer ou d’instaurer et de maintenir la stabilité politique</w:t>
      </w:r>
      <w:r w:rsidR="00754EA1">
        <w:t xml:space="preserve"> au Niger.</w:t>
      </w:r>
    </w:p>
    <w:p w:rsidR="006919EC" w:rsidRDefault="00754EA1" w:rsidP="006919EC">
      <w:pPr>
        <w:spacing w:line="360" w:lineRule="auto"/>
        <w:ind w:firstLine="540"/>
        <w:jc w:val="both"/>
      </w:pPr>
      <w:r>
        <w:t xml:space="preserve">En effet, </w:t>
      </w:r>
      <w:r w:rsidR="006919EC">
        <w:t>puisque</w:t>
      </w:r>
      <w:r>
        <w:t xml:space="preserve"> l’organisation de tout referendum nécessite l’avis de </w:t>
      </w:r>
      <w:smartTag w:uri="urn:schemas-microsoft-com:office:smarttags" w:element="PersonName">
        <w:smartTagPr>
          <w:attr w:name="ProductID" w:val="la Cour"/>
        </w:smartTagPr>
        <w:r>
          <w:t>la Cour</w:t>
        </w:r>
      </w:smartTag>
      <w:r>
        <w:t xml:space="preserve"> constitutionnel</w:t>
      </w:r>
      <w:r w:rsidR="00173A27">
        <w:t>le</w:t>
      </w:r>
      <w:r>
        <w:t>, les sages de Yantala Bas s’opposeraient</w:t>
      </w:r>
      <w:r w:rsidR="006919EC">
        <w:t>,</w:t>
      </w:r>
      <w:r>
        <w:t xml:space="preserve"> sans doute</w:t>
      </w:r>
      <w:r w:rsidR="006919EC">
        <w:t>,</w:t>
      </w:r>
      <w:r>
        <w:t xml:space="preserve"> à toute tentative de remise en cause des acquis démocratiques et de l’équilibre constitutionnel.</w:t>
      </w:r>
    </w:p>
    <w:p w:rsidR="00754EA1" w:rsidRDefault="00754EA1" w:rsidP="006919EC">
      <w:pPr>
        <w:spacing w:line="360" w:lineRule="auto"/>
        <w:ind w:firstLine="540"/>
        <w:jc w:val="both"/>
      </w:pPr>
      <w:r>
        <w:t>En effet, en</w:t>
      </w:r>
      <w:r w:rsidR="006919EC">
        <w:t xml:space="preserve"> entérinant ce referendum extraconstitutionnel qui, probablement, </w:t>
      </w:r>
      <w:r>
        <w:t>déboucher</w:t>
      </w:r>
      <w:r w:rsidR="006919EC">
        <w:t>ait</w:t>
      </w:r>
      <w:r>
        <w:t xml:space="preserve"> sur un plébiscite sur fond d’irrégularité</w:t>
      </w:r>
      <w:r w:rsidR="00F97AA4">
        <w:t>s</w:t>
      </w:r>
      <w:r>
        <w:t>, la haute juridiction consacrerait un Etat de fait.</w:t>
      </w:r>
      <w:r w:rsidR="006919EC">
        <w:t xml:space="preserve"> </w:t>
      </w:r>
      <w:r w:rsidR="00A233E8">
        <w:t xml:space="preserve">Toutes les institutions de </w:t>
      </w:r>
      <w:smartTag w:uri="urn:schemas-microsoft-com:office:smarttags" w:element="PersonName">
        <w:smartTagPr>
          <w:attr w:name="ProductID" w:val="act OutlookgŴĈ佴ミ鏈 齜ˌꀰˌ űČ㺬ヸ佈ミ㹼ヸ鏈ꗜヘꁸˌ źĈꁔˌꄘˌ鼠ˌŧĈ佴ミ鏈齴ˌꃈˌ ŬČ㺬"/>
        </w:smartTagPr>
        <w:r w:rsidR="00A233E8">
          <w:t>la République</w:t>
        </w:r>
      </w:smartTag>
      <w:r w:rsidR="006919EC">
        <w:t xml:space="preserve"> seraie</w:t>
      </w:r>
      <w:r w:rsidR="00A233E8">
        <w:t>nt suspendues et l’Etat du Niger sera</w:t>
      </w:r>
      <w:r w:rsidR="006919EC">
        <w:t>it</w:t>
      </w:r>
      <w:r w:rsidR="00A233E8">
        <w:t xml:space="preserve"> gouverné au jour le jour</w:t>
      </w:r>
      <w:r w:rsidR="006919EC">
        <w:t>,</w:t>
      </w:r>
      <w:r w:rsidR="00A233E8">
        <w:t xml:space="preserve"> au no</w:t>
      </w:r>
      <w:r w:rsidR="002D1D4E">
        <w:t>m</w:t>
      </w:r>
      <w:r w:rsidR="00A233E8">
        <w:t xml:space="preserve"> des chantiers inachevés</w:t>
      </w:r>
      <w:r w:rsidR="002D1D4E">
        <w:t xml:space="preserve"> et au mépris des fondamentaux de la République</w:t>
      </w:r>
      <w:r w:rsidR="00A233E8">
        <w:t xml:space="preserve">. </w:t>
      </w:r>
      <w:r w:rsidR="006919EC">
        <w:t xml:space="preserve">De ce fait, durant </w:t>
      </w:r>
      <w:r w:rsidR="00F97AA4">
        <w:t>trois ans, le peuple sera</w:t>
      </w:r>
      <w:r w:rsidR="006919EC">
        <w:t>it</w:t>
      </w:r>
      <w:r w:rsidR="00F97AA4">
        <w:t xml:space="preserve"> gouverné selon les humeurs du « monarque »</w:t>
      </w:r>
      <w:r w:rsidR="00D40A4F">
        <w:t xml:space="preserve"> ; celui-ci va </w:t>
      </w:r>
      <w:r w:rsidR="006919EC">
        <w:t xml:space="preserve">pourrait </w:t>
      </w:r>
      <w:r w:rsidR="00F97AA4">
        <w:t xml:space="preserve">octroyer </w:t>
      </w:r>
      <w:r w:rsidR="00D40A4F">
        <w:t xml:space="preserve">aux nigériens </w:t>
      </w:r>
      <w:r w:rsidR="00F97AA4">
        <w:t xml:space="preserve">un texte </w:t>
      </w:r>
      <w:r w:rsidR="006919EC">
        <w:t xml:space="preserve">spécial sur la base duquel il, </w:t>
      </w:r>
      <w:r w:rsidR="009D2734">
        <w:t>« </w:t>
      </w:r>
      <w:r w:rsidR="00F97AA4">
        <w:t xml:space="preserve"> jouer</w:t>
      </w:r>
      <w:r w:rsidR="006919EC">
        <w:t>ait</w:t>
      </w:r>
      <w:r w:rsidR="00F97AA4">
        <w:t xml:space="preserve"> les prolongations</w:t>
      </w:r>
      <w:r w:rsidR="00C44B43">
        <w:t> »</w:t>
      </w:r>
      <w:r w:rsidR="006919EC">
        <w:t> ; l</w:t>
      </w:r>
      <w:r w:rsidR="00D40A4F">
        <w:t>a</w:t>
      </w:r>
      <w:r w:rsidR="00100853">
        <w:t xml:space="preserve"> </w:t>
      </w:r>
      <w:hyperlink r:id="rId11" w:history="1">
        <w:r w:rsidR="00100853">
          <w:rPr>
            <w:rStyle w:val="Hyperlink"/>
            <w:b/>
            <w:bCs/>
          </w:rPr>
          <w:t>Constitution du 09 août 1999</w:t>
        </w:r>
      </w:hyperlink>
      <w:r w:rsidR="00100853">
        <w:t xml:space="preserve"> </w:t>
      </w:r>
      <w:r w:rsidR="00D40A4F">
        <w:t>sera</w:t>
      </w:r>
      <w:r w:rsidR="006919EC">
        <w:t>it</w:t>
      </w:r>
      <w:r w:rsidR="00D40A4F">
        <w:t xml:space="preserve"> mise en veilleuse.</w:t>
      </w:r>
    </w:p>
    <w:p w:rsidR="004C6612" w:rsidRDefault="004C6612" w:rsidP="006919EC">
      <w:pPr>
        <w:spacing w:line="360" w:lineRule="auto"/>
        <w:ind w:firstLine="540"/>
        <w:jc w:val="both"/>
      </w:pPr>
      <w:r>
        <w:t>Des notions</w:t>
      </w:r>
      <w:r w:rsidR="006919EC">
        <w:t>,</w:t>
      </w:r>
      <w:r>
        <w:t xml:space="preserve"> telles que la forme républic</w:t>
      </w:r>
      <w:r w:rsidR="00C44B43">
        <w:t>aine de l’Etat, la séparation des</w:t>
      </w:r>
      <w:r>
        <w:t xml:space="preserve"> pouvoir</w:t>
      </w:r>
      <w:r w:rsidR="00C44B43">
        <w:t>s</w:t>
      </w:r>
      <w:r>
        <w:t>, le multipartisme, les droits</w:t>
      </w:r>
      <w:r w:rsidR="00C44B43">
        <w:t xml:space="preserve"> et libertés fondamentaux risque</w:t>
      </w:r>
      <w:r w:rsidR="006919EC">
        <w:t>raie</w:t>
      </w:r>
      <w:r w:rsidR="00C44B43">
        <w:t xml:space="preserve">nt d’être </w:t>
      </w:r>
      <w:r>
        <w:t xml:space="preserve"> momentanément </w:t>
      </w:r>
      <w:r w:rsidR="00401C7E">
        <w:t>ignorées</w:t>
      </w:r>
      <w:r>
        <w:t xml:space="preserve"> dans</w:t>
      </w:r>
      <w:r w:rsidR="009D2734">
        <w:t> «  le Niger spécial »</w:t>
      </w:r>
      <w:r w:rsidR="006919EC">
        <w:t xml:space="preserve"> </w:t>
      </w:r>
      <w:r>
        <w:t>d’après Décembre 1999.</w:t>
      </w:r>
      <w:r w:rsidR="00EA12A5">
        <w:t xml:space="preserve"> </w:t>
      </w:r>
    </w:p>
    <w:p w:rsidR="002D1D4E" w:rsidRDefault="00EA12A5" w:rsidP="006919EC">
      <w:pPr>
        <w:spacing w:line="360" w:lineRule="auto"/>
        <w:ind w:firstLine="540"/>
        <w:jc w:val="both"/>
      </w:pPr>
      <w:r>
        <w:t>Il est à craindre que la création de cette situation exceptionnelle</w:t>
      </w:r>
      <w:r w:rsidR="006919EC">
        <w:t>,</w:t>
      </w:r>
      <w:r>
        <w:t xml:space="preserve"> en l’absence de toute circonstance exceptionnelle</w:t>
      </w:r>
      <w:r w:rsidR="006919EC">
        <w:t>,</w:t>
      </w:r>
      <w:r>
        <w:t xml:space="preserve"> ne </w:t>
      </w:r>
      <w:r w:rsidR="006919EC">
        <w:t>conduise</w:t>
      </w:r>
      <w:r>
        <w:t xml:space="preserve"> le Niger </w:t>
      </w:r>
      <w:r w:rsidR="006919EC">
        <w:t>vers</w:t>
      </w:r>
      <w:r>
        <w:t xml:space="preserve"> l’anarchie et le populisme, sources d’instabilité de toute sorte. En effet, si</w:t>
      </w:r>
      <w:r w:rsidR="006919EC">
        <w:t>,</w:t>
      </w:r>
      <w:r>
        <w:t xml:space="preserve"> même au plus haut niveau</w:t>
      </w:r>
      <w:r w:rsidR="006919EC">
        <w:t>,</w:t>
      </w:r>
      <w:r>
        <w:t xml:space="preserve"> les autorités se sentent de moins en moins liées par la règle de droit </w:t>
      </w:r>
      <w:r w:rsidR="00100853">
        <w:t xml:space="preserve">- </w:t>
      </w:r>
      <w:r>
        <w:t>qui constitue</w:t>
      </w:r>
      <w:r w:rsidR="00100853">
        <w:t>,</w:t>
      </w:r>
      <w:r>
        <w:t xml:space="preserve"> pourtant</w:t>
      </w:r>
      <w:r w:rsidR="00100853">
        <w:t>,</w:t>
      </w:r>
      <w:r>
        <w:t xml:space="preserve"> la colonne vertébrale et la moelle épinière de tout corps social</w:t>
      </w:r>
      <w:r w:rsidR="00100853">
        <w:t xml:space="preserve"> -</w:t>
      </w:r>
      <w:r w:rsidR="00A233E8">
        <w:t xml:space="preserve"> et essaient d’imaginer des stratégies</w:t>
      </w:r>
      <w:r w:rsidR="00100853">
        <w:t>,</w:t>
      </w:r>
      <w:r w:rsidR="00A233E8">
        <w:t xml:space="preserve"> en vue de réaliser leurs objectifs personnels, force est d’admettre que le simple citoyen de la commune rurale d’Alberkaram</w:t>
      </w:r>
      <w:r w:rsidR="00100853">
        <w:t>,</w:t>
      </w:r>
      <w:r w:rsidR="003C1B87">
        <w:t xml:space="preserve"> par exemple</w:t>
      </w:r>
      <w:r w:rsidR="00100853">
        <w:t>,</w:t>
      </w:r>
      <w:r w:rsidR="00A233E8">
        <w:t xml:space="preserve"> peut légitimement ne plus se sentir obligé de payer l’impôt légal. Ce constat est valable à l’égard d’un prisonnier qui peut ne plus accepter de croupir en prison pour avoir violé une simple loi ordinaire</w:t>
      </w:r>
      <w:r w:rsidR="002D1D4E">
        <w:t>.</w:t>
      </w:r>
    </w:p>
    <w:p w:rsidR="00031212" w:rsidRDefault="00100853" w:rsidP="006919EC">
      <w:pPr>
        <w:spacing w:line="360" w:lineRule="auto"/>
        <w:ind w:firstLine="540"/>
        <w:jc w:val="both"/>
      </w:pPr>
      <w:r>
        <w:t xml:space="preserve">Il </w:t>
      </w:r>
      <w:r w:rsidR="00031212">
        <w:t>est vrai que la posture de gouvernant fait partie des positions sociales les plus confortables et l’idée de la quitter plonge son titulaire</w:t>
      </w:r>
      <w:r w:rsidR="00DE165E">
        <w:t xml:space="preserve"> dans une angoisse</w:t>
      </w:r>
      <w:r w:rsidR="006919EC">
        <w:t>,</w:t>
      </w:r>
      <w:r w:rsidR="00DE165E">
        <w:t xml:space="preserve"> surtout s’il l’a exercé</w:t>
      </w:r>
      <w:r w:rsidR="006919EC">
        <w:t>e</w:t>
      </w:r>
      <w:r w:rsidR="00DE165E">
        <w:t xml:space="preserve"> avec quelques maladresses.</w:t>
      </w:r>
      <w:r w:rsidR="001C6868">
        <w:t xml:space="preserve"> Mais ainsi va la vie et</w:t>
      </w:r>
      <w:r w:rsidR="00BD1B7A">
        <w:t xml:space="preserve"> les</w:t>
      </w:r>
      <w:r w:rsidR="001C6868">
        <w:t xml:space="preserve"> autorités nigériennes d</w:t>
      </w:r>
      <w:r w:rsidR="006919EC">
        <w:t>e</w:t>
      </w:r>
      <w:r w:rsidR="001C6868">
        <w:t>v</w:t>
      </w:r>
      <w:r w:rsidR="006919EC">
        <w:t>rai</w:t>
      </w:r>
      <w:r w:rsidR="001C6868">
        <w:t xml:space="preserve">ent méditer cette vérité de M. Koffi Anan </w:t>
      </w:r>
      <w:r w:rsidR="001C6868" w:rsidRPr="006919EC">
        <w:rPr>
          <w:i/>
          <w:iCs/>
        </w:rPr>
        <w:t>« En aucun cas</w:t>
      </w:r>
      <w:r w:rsidR="00BD1B7A" w:rsidRPr="006919EC">
        <w:rPr>
          <w:i/>
          <w:iCs/>
        </w:rPr>
        <w:t>, on</w:t>
      </w:r>
      <w:r w:rsidR="001C6868" w:rsidRPr="006919EC">
        <w:rPr>
          <w:i/>
          <w:iCs/>
        </w:rPr>
        <w:t xml:space="preserve"> ne peut considérer qu’un chef </w:t>
      </w:r>
      <w:r w:rsidR="001C6868" w:rsidRPr="006919EC">
        <w:rPr>
          <w:i/>
          <w:iCs/>
        </w:rPr>
        <w:lastRenderedPageBreak/>
        <w:t>d’Etat est irremplaçable. Celui qui pense qu’il ne peut quitter son poste parce qu’il est le seul capable de diriger le pays, a échoué dans sa mission »</w:t>
      </w:r>
      <w:r w:rsidR="009D2734">
        <w:rPr>
          <w:rStyle w:val="FootnoteReference"/>
        </w:rPr>
        <w:footnoteReference w:id="6"/>
      </w:r>
      <w:r w:rsidR="006919EC">
        <w:rPr>
          <w:i/>
          <w:iCs/>
        </w:rPr>
        <w:t>.</w:t>
      </w:r>
    </w:p>
    <w:p w:rsidR="00EA12A5" w:rsidRDefault="002D1D4E" w:rsidP="00340B80">
      <w:pPr>
        <w:spacing w:line="360" w:lineRule="auto"/>
      </w:pPr>
      <w:r>
        <w:t xml:space="preserve">          </w:t>
      </w:r>
      <w:r w:rsidR="00A233E8">
        <w:t xml:space="preserve">  </w:t>
      </w:r>
    </w:p>
    <w:p w:rsidR="007D6D4A" w:rsidRPr="007D6D4A" w:rsidRDefault="007D6D4A" w:rsidP="007D6D4A">
      <w:pPr>
        <w:jc w:val="right"/>
        <w:rPr>
          <w:b/>
          <w:bCs/>
          <w:color w:val="000000"/>
        </w:rPr>
      </w:pPr>
      <w:r w:rsidRPr="007D6D4A">
        <w:rPr>
          <w:b/>
          <w:bCs/>
          <w:color w:val="000000"/>
        </w:rPr>
        <w:t>Issoufou Adamou</w:t>
      </w:r>
    </w:p>
    <w:p w:rsidR="007D6D4A" w:rsidRPr="007D6D4A" w:rsidRDefault="007D6D4A" w:rsidP="007D6D4A">
      <w:pPr>
        <w:jc w:val="right"/>
        <w:rPr>
          <w:i/>
          <w:iCs/>
          <w:color w:val="000000"/>
        </w:rPr>
      </w:pPr>
      <w:r w:rsidRPr="007D6D4A">
        <w:rPr>
          <w:i/>
          <w:iCs/>
          <w:color w:val="000000"/>
        </w:rPr>
        <w:t xml:space="preserve">Doctorant et Assistant à la Faculté des Sciences Juridiques et Politiques </w:t>
      </w:r>
    </w:p>
    <w:p w:rsidR="007D6D4A" w:rsidRPr="007D6D4A" w:rsidRDefault="007D6D4A" w:rsidP="007D6D4A">
      <w:pPr>
        <w:jc w:val="right"/>
        <w:rPr>
          <w:b/>
          <w:i/>
          <w:iCs/>
          <w:color w:val="000000"/>
          <w:lang w:val="nl-NL"/>
        </w:rPr>
      </w:pPr>
      <w:r w:rsidRPr="007D6D4A">
        <w:rPr>
          <w:i/>
          <w:iCs/>
          <w:color w:val="000000"/>
          <w:lang w:val="nl-NL"/>
        </w:rPr>
        <w:t>de l’Université Cheik Anta Diop de Dakar</w:t>
      </w:r>
    </w:p>
    <w:p w:rsidR="00EA12A5" w:rsidRPr="007D6D4A" w:rsidRDefault="00EA12A5" w:rsidP="007D6D4A">
      <w:pPr>
        <w:spacing w:line="360" w:lineRule="auto"/>
        <w:jc w:val="right"/>
        <w:rPr>
          <w:lang w:val="nl-NL"/>
        </w:rPr>
      </w:pPr>
    </w:p>
    <w:p w:rsidR="00EA12A5" w:rsidRPr="007D6D4A" w:rsidRDefault="00EA12A5" w:rsidP="00340B80">
      <w:pPr>
        <w:spacing w:line="360" w:lineRule="auto"/>
        <w:rPr>
          <w:lang w:val="nl-NL"/>
        </w:rPr>
      </w:pPr>
      <w:r w:rsidRPr="007D6D4A">
        <w:rPr>
          <w:lang w:val="nl-NL"/>
        </w:rPr>
        <w:t xml:space="preserve">      </w:t>
      </w:r>
    </w:p>
    <w:p w:rsidR="00401C7E" w:rsidRPr="007D6D4A" w:rsidRDefault="00401C7E" w:rsidP="00340B80">
      <w:pPr>
        <w:spacing w:line="360" w:lineRule="auto"/>
        <w:rPr>
          <w:lang w:val="nl-NL"/>
        </w:rPr>
      </w:pPr>
      <w:r w:rsidRPr="007D6D4A">
        <w:rPr>
          <w:lang w:val="nl-NL"/>
        </w:rPr>
        <w:t xml:space="preserve">      </w:t>
      </w:r>
    </w:p>
    <w:sectPr w:rsidR="00401C7E" w:rsidRPr="007D6D4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6D2" w:rsidRDefault="00D766D2">
      <w:r>
        <w:separator/>
      </w:r>
    </w:p>
  </w:endnote>
  <w:endnote w:type="continuationSeparator" w:id="1">
    <w:p w:rsidR="00D766D2" w:rsidRDefault="00D76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4A" w:rsidRDefault="007D6D4A" w:rsidP="00DF1F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6D4A" w:rsidRDefault="007D6D4A" w:rsidP="00F915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4A" w:rsidRDefault="007D6D4A" w:rsidP="00DF1F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96C">
      <w:rPr>
        <w:rStyle w:val="PageNumber"/>
        <w:noProof/>
      </w:rPr>
      <w:t>1</w:t>
    </w:r>
    <w:r>
      <w:rPr>
        <w:rStyle w:val="PageNumber"/>
      </w:rPr>
      <w:fldChar w:fldCharType="end"/>
    </w:r>
  </w:p>
  <w:p w:rsidR="007D6D4A" w:rsidRDefault="007D6D4A" w:rsidP="00F915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6D2" w:rsidRDefault="00D766D2">
      <w:r>
        <w:separator/>
      </w:r>
    </w:p>
  </w:footnote>
  <w:footnote w:type="continuationSeparator" w:id="1">
    <w:p w:rsidR="00D766D2" w:rsidRDefault="00D766D2">
      <w:r>
        <w:continuationSeparator/>
      </w:r>
    </w:p>
  </w:footnote>
  <w:footnote w:id="2">
    <w:p w:rsidR="007D6D4A" w:rsidRDefault="007D6D4A">
      <w:pPr>
        <w:pStyle w:val="FootnoteText"/>
      </w:pPr>
      <w:r>
        <w:rPr>
          <w:rStyle w:val="FootnoteReference"/>
        </w:rPr>
        <w:footnoteRef/>
      </w:r>
      <w:r>
        <w:t xml:space="preserve"> Voir G. L. Dmitri </w:t>
      </w:r>
      <w:r w:rsidRPr="00EE6F75">
        <w:rPr>
          <w:i/>
          <w:iCs/>
        </w:rPr>
        <w:t xml:space="preserve">in </w:t>
      </w:r>
      <w:r w:rsidRPr="00DA66DA">
        <w:rPr>
          <w:i/>
        </w:rPr>
        <w:t>La</w:t>
      </w:r>
      <w:r>
        <w:t xml:space="preserve"> </w:t>
      </w:r>
      <w:r w:rsidRPr="00DA66DA">
        <w:rPr>
          <w:i/>
        </w:rPr>
        <w:t>constitution et le temps</w:t>
      </w:r>
      <w:r>
        <w:rPr>
          <w:i/>
        </w:rPr>
        <w:t>,</w:t>
      </w:r>
      <w:r>
        <w:t xml:space="preserve"> Mélanges Philippe Ardant, Droit et Politique à la croisée des cultures, LGDJ 1999, P.207-227.</w:t>
      </w:r>
    </w:p>
  </w:footnote>
  <w:footnote w:id="3">
    <w:p w:rsidR="007D6D4A" w:rsidRDefault="007D6D4A">
      <w:pPr>
        <w:pStyle w:val="FootnoteText"/>
      </w:pPr>
      <w:r>
        <w:rPr>
          <w:rStyle w:val="FootnoteReference"/>
        </w:rPr>
        <w:footnoteRef/>
      </w:r>
      <w:r>
        <w:t xml:space="preserve"> Voir, en ce sens Ismaila Madior Fall, </w:t>
      </w:r>
      <w:r w:rsidRPr="00ED2006">
        <w:rPr>
          <w:i/>
        </w:rPr>
        <w:t>Evolution constitutionnelle du Sénégal</w:t>
      </w:r>
      <w:r>
        <w:rPr>
          <w:i/>
        </w:rPr>
        <w:t xml:space="preserve"> de la veille de l’indépendance aux élections de 2007 CREDILA, CREPOS 2007, </w:t>
      </w:r>
      <w:r w:rsidRPr="00EC6920">
        <w:t>P</w:t>
      </w:r>
      <w:r>
        <w:t>.153</w:t>
      </w:r>
    </w:p>
  </w:footnote>
  <w:footnote w:id="4">
    <w:p w:rsidR="007D6D4A" w:rsidRDefault="007D6D4A" w:rsidP="00EB3063">
      <w:pPr>
        <w:pStyle w:val="FootnoteText"/>
      </w:pPr>
      <w:r>
        <w:rPr>
          <w:rStyle w:val="FootnoteReference"/>
        </w:rPr>
        <w:footnoteRef/>
      </w:r>
      <w:r>
        <w:t xml:space="preserve"> Ardant P., </w:t>
      </w:r>
      <w:r w:rsidRPr="00EB3063">
        <w:rPr>
          <w:i/>
          <w:iCs/>
        </w:rPr>
        <w:t>Institutions Politiques et Droit constitutionnel</w:t>
      </w:r>
      <w:r>
        <w:t>, 12</w:t>
      </w:r>
      <w:r w:rsidRPr="00640233">
        <w:rPr>
          <w:vertAlign w:val="superscript"/>
        </w:rPr>
        <w:t>e</w:t>
      </w:r>
      <w:r>
        <w:t xml:space="preserve"> Edition, 2000, LGDJ, P.101</w:t>
      </w:r>
    </w:p>
  </w:footnote>
  <w:footnote w:id="5">
    <w:p w:rsidR="007D6D4A" w:rsidRPr="006B0C87" w:rsidRDefault="007D6D4A">
      <w:pPr>
        <w:pStyle w:val="FootnoteText"/>
        <w:rPr>
          <w:i/>
        </w:rPr>
      </w:pPr>
      <w:r>
        <w:rPr>
          <w:rStyle w:val="FootnoteReference"/>
        </w:rPr>
        <w:footnoteRef/>
      </w:r>
      <w:r>
        <w:t xml:space="preserve"> Cité par Elhadj Mbodj dans la préface à l’ouvrage de Ismaila Madior Fall, </w:t>
      </w:r>
      <w:r w:rsidRPr="006B0C87">
        <w:rPr>
          <w:i/>
        </w:rPr>
        <w:t xml:space="preserve">Textes constitutionnels du Sénégal du 24 Janvier 1959 au 15 Mai 2007, </w:t>
      </w:r>
      <w:r w:rsidRPr="009770DA">
        <w:t>CREDILA 2007, P.11</w:t>
      </w:r>
    </w:p>
  </w:footnote>
  <w:footnote w:id="6">
    <w:p w:rsidR="007D6D4A" w:rsidRDefault="007D6D4A">
      <w:pPr>
        <w:pStyle w:val="FootnoteText"/>
      </w:pPr>
      <w:r>
        <w:rPr>
          <w:rStyle w:val="FootnoteReference"/>
        </w:rPr>
        <w:footnoteRef/>
      </w:r>
      <w:r>
        <w:t xml:space="preserve"> Voir Afrique Magazine, le mensuel francophone international n° 279/280, Décembre 2008-Janvier 2009  P.13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310F7"/>
    <w:multiLevelType w:val="hybridMultilevel"/>
    <w:tmpl w:val="BA18B592"/>
    <w:lvl w:ilvl="0" w:tplc="25EC39C6">
      <w:start w:val="1"/>
      <w:numFmt w:val="upperRoman"/>
      <w:lvlText w:val="%1."/>
      <w:lvlJc w:val="left"/>
      <w:pPr>
        <w:tabs>
          <w:tab w:val="num" w:pos="780"/>
        </w:tabs>
        <w:ind w:left="780" w:hanging="720"/>
      </w:pPr>
      <w:rPr>
        <w:rFonts w:hint="default"/>
        <w:u w:val="none"/>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08"/>
  <w:hyphenationZone w:val="425"/>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D6A"/>
    <w:rsid w:val="0001790C"/>
    <w:rsid w:val="00030FC8"/>
    <w:rsid w:val="00031212"/>
    <w:rsid w:val="000D0CE1"/>
    <w:rsid w:val="000E2F3A"/>
    <w:rsid w:val="000F434E"/>
    <w:rsid w:val="00100853"/>
    <w:rsid w:val="0010395F"/>
    <w:rsid w:val="00133D50"/>
    <w:rsid w:val="00172D87"/>
    <w:rsid w:val="00173A27"/>
    <w:rsid w:val="00190013"/>
    <w:rsid w:val="001C6868"/>
    <w:rsid w:val="001D20B8"/>
    <w:rsid w:val="0023307D"/>
    <w:rsid w:val="00277D6A"/>
    <w:rsid w:val="002B3FED"/>
    <w:rsid w:val="002D1D4E"/>
    <w:rsid w:val="00340B80"/>
    <w:rsid w:val="003C0597"/>
    <w:rsid w:val="003C1B87"/>
    <w:rsid w:val="003C743D"/>
    <w:rsid w:val="003F0CE3"/>
    <w:rsid w:val="003F5268"/>
    <w:rsid w:val="00401C7E"/>
    <w:rsid w:val="004678B4"/>
    <w:rsid w:val="004C6612"/>
    <w:rsid w:val="005033AB"/>
    <w:rsid w:val="00562A6D"/>
    <w:rsid w:val="0059416A"/>
    <w:rsid w:val="0059677F"/>
    <w:rsid w:val="00640233"/>
    <w:rsid w:val="006919EC"/>
    <w:rsid w:val="00695285"/>
    <w:rsid w:val="006B0C87"/>
    <w:rsid w:val="006C388E"/>
    <w:rsid w:val="00754EA1"/>
    <w:rsid w:val="007D6D4A"/>
    <w:rsid w:val="007F6D58"/>
    <w:rsid w:val="00826CC5"/>
    <w:rsid w:val="008355F3"/>
    <w:rsid w:val="00923E40"/>
    <w:rsid w:val="00942AD4"/>
    <w:rsid w:val="009770DA"/>
    <w:rsid w:val="009771F9"/>
    <w:rsid w:val="00991A30"/>
    <w:rsid w:val="009D2734"/>
    <w:rsid w:val="009E0AA2"/>
    <w:rsid w:val="00A233E8"/>
    <w:rsid w:val="00A348C2"/>
    <w:rsid w:val="00A42F88"/>
    <w:rsid w:val="00AF1F7E"/>
    <w:rsid w:val="00AF75A7"/>
    <w:rsid w:val="00B14352"/>
    <w:rsid w:val="00B17E37"/>
    <w:rsid w:val="00B20F45"/>
    <w:rsid w:val="00B21B78"/>
    <w:rsid w:val="00B82F85"/>
    <w:rsid w:val="00B84C8C"/>
    <w:rsid w:val="00BD1B7A"/>
    <w:rsid w:val="00C1696C"/>
    <w:rsid w:val="00C44B43"/>
    <w:rsid w:val="00C47BD2"/>
    <w:rsid w:val="00C56980"/>
    <w:rsid w:val="00CD22E0"/>
    <w:rsid w:val="00CD6AEC"/>
    <w:rsid w:val="00D20734"/>
    <w:rsid w:val="00D40A4F"/>
    <w:rsid w:val="00D46B9A"/>
    <w:rsid w:val="00D53A5A"/>
    <w:rsid w:val="00D766D2"/>
    <w:rsid w:val="00DA66DA"/>
    <w:rsid w:val="00DE165E"/>
    <w:rsid w:val="00DF1F00"/>
    <w:rsid w:val="00E15D31"/>
    <w:rsid w:val="00E30454"/>
    <w:rsid w:val="00E32CA2"/>
    <w:rsid w:val="00E76422"/>
    <w:rsid w:val="00EA12A5"/>
    <w:rsid w:val="00EB3063"/>
    <w:rsid w:val="00EC6920"/>
    <w:rsid w:val="00ED2006"/>
    <w:rsid w:val="00EE0002"/>
    <w:rsid w:val="00EE6F75"/>
    <w:rsid w:val="00EF6EFD"/>
    <w:rsid w:val="00F73B10"/>
    <w:rsid w:val="00F86719"/>
    <w:rsid w:val="00F9153D"/>
    <w:rsid w:val="00F97AA4"/>
    <w:rsid w:val="00FC326B"/>
    <w:rsid w:val="00FF794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153D"/>
    <w:pPr>
      <w:tabs>
        <w:tab w:val="center" w:pos="4536"/>
        <w:tab w:val="right" w:pos="9072"/>
      </w:tabs>
    </w:pPr>
  </w:style>
  <w:style w:type="character" w:styleId="PageNumber">
    <w:name w:val="page number"/>
    <w:basedOn w:val="DefaultParagraphFont"/>
    <w:rsid w:val="00F9153D"/>
  </w:style>
  <w:style w:type="paragraph" w:styleId="FootnoteText">
    <w:name w:val="footnote text"/>
    <w:basedOn w:val="Normal"/>
    <w:semiHidden/>
    <w:rsid w:val="007F6D58"/>
    <w:rPr>
      <w:sz w:val="20"/>
      <w:szCs w:val="20"/>
    </w:rPr>
  </w:style>
  <w:style w:type="character" w:styleId="FootnoteReference">
    <w:name w:val="footnote reference"/>
    <w:basedOn w:val="DefaultParagraphFont"/>
    <w:semiHidden/>
    <w:rsid w:val="007F6D58"/>
    <w:rPr>
      <w:vertAlign w:val="superscript"/>
    </w:rPr>
  </w:style>
  <w:style w:type="character" w:styleId="Hyperlink">
    <w:name w:val="Hyperlink"/>
    <w:basedOn w:val="DefaultParagraphFont"/>
    <w:rsid w:val="00923E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constitution-en-afrique.org/article-20930743.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a-constitution-en-afrique.org/article-20930743.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onstitution-en-afrique.org/article-2093074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constitution-en-afrique.org/article-20930743.html" TargetMode="External"/><Relationship Id="rId4" Type="http://schemas.openxmlformats.org/officeDocument/2006/relationships/webSettings" Target="webSettings.xml"/><Relationship Id="rId9" Type="http://schemas.openxmlformats.org/officeDocument/2006/relationships/hyperlink" Target="http://www.la-constitution-en-afrique.org/article-2093074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2097</Words>
  <Characters>11539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Le Niger  à la recherche des stratégies juridico-politiques pour consacrer le « Tazartché »</vt:lpstr>
    </vt:vector>
  </TitlesOfParts>
  <Company>Grizli777</Company>
  <LinksUpToDate>false</LinksUpToDate>
  <CharactersWithSpaces>13609</CharactersWithSpaces>
  <SharedDoc>false</SharedDoc>
  <HLinks>
    <vt:vector size="30" baseType="variant">
      <vt:variant>
        <vt:i4>7602221</vt:i4>
      </vt:variant>
      <vt:variant>
        <vt:i4>12</vt:i4>
      </vt:variant>
      <vt:variant>
        <vt:i4>0</vt:i4>
      </vt:variant>
      <vt:variant>
        <vt:i4>5</vt:i4>
      </vt:variant>
      <vt:variant>
        <vt:lpwstr>http://www.la-constitution-en-afrique.org/article-20930743.html</vt:lpwstr>
      </vt:variant>
      <vt:variant>
        <vt:lpwstr/>
      </vt:variant>
      <vt:variant>
        <vt:i4>7602221</vt:i4>
      </vt:variant>
      <vt:variant>
        <vt:i4>9</vt:i4>
      </vt:variant>
      <vt:variant>
        <vt:i4>0</vt:i4>
      </vt:variant>
      <vt:variant>
        <vt:i4>5</vt:i4>
      </vt:variant>
      <vt:variant>
        <vt:lpwstr>http://www.la-constitution-en-afrique.org/article-20930743.html</vt:lpwstr>
      </vt:variant>
      <vt:variant>
        <vt:lpwstr/>
      </vt:variant>
      <vt:variant>
        <vt:i4>7602221</vt:i4>
      </vt:variant>
      <vt:variant>
        <vt:i4>6</vt:i4>
      </vt:variant>
      <vt:variant>
        <vt:i4>0</vt:i4>
      </vt:variant>
      <vt:variant>
        <vt:i4>5</vt:i4>
      </vt:variant>
      <vt:variant>
        <vt:lpwstr>http://www.la-constitution-en-afrique.org/article-20930743.html</vt:lpwstr>
      </vt:variant>
      <vt:variant>
        <vt:lpwstr/>
      </vt:variant>
      <vt:variant>
        <vt:i4>7602221</vt:i4>
      </vt:variant>
      <vt:variant>
        <vt:i4>3</vt:i4>
      </vt:variant>
      <vt:variant>
        <vt:i4>0</vt:i4>
      </vt:variant>
      <vt:variant>
        <vt:i4>5</vt:i4>
      </vt:variant>
      <vt:variant>
        <vt:lpwstr>http://www.la-constitution-en-afrique.org/article-20930743.html</vt:lpwstr>
      </vt:variant>
      <vt:variant>
        <vt:lpwstr/>
      </vt:variant>
      <vt:variant>
        <vt:i4>7602221</vt:i4>
      </vt:variant>
      <vt:variant>
        <vt:i4>0</vt:i4>
      </vt:variant>
      <vt:variant>
        <vt:i4>0</vt:i4>
      </vt:variant>
      <vt:variant>
        <vt:i4>5</vt:i4>
      </vt:variant>
      <vt:variant>
        <vt:lpwstr>http://www.la-constitution-en-afrique.org/article-20930743.html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Niger  à la recherche des stratégies juridico-politiques pour consacrer le « Tazartché »</dc:title>
  <dc:creator>leforum</dc:creator>
  <cp:lastModifiedBy>Bello Alousseini</cp:lastModifiedBy>
  <cp:revision>2</cp:revision>
  <dcterms:created xsi:type="dcterms:W3CDTF">2009-05-15T09:54:00Z</dcterms:created>
  <dcterms:modified xsi:type="dcterms:W3CDTF">2009-05-15T09:54:00Z</dcterms:modified>
</cp:coreProperties>
</file>